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4"/>
        <w:tabs>
          <w:tab w:val="left" w:pos="368"/>
        </w:tabs>
        <w:ind w:firstLine="0" w:firstLineChars="0"/>
        <w:rPr>
          <w:rFonts w:ascii="Times New Roman" w:hAnsi="Times New Roman" w:cs="Times New Roman"/>
          <w:sz w:val="24"/>
        </w:rPr>
      </w:pPr>
    </w:p>
    <w:p>
      <w:pPr>
        <w:pStyle w:val="4"/>
        <w:ind w:firstLine="0" w:firstLineChars="0"/>
        <w:rPr>
          <w:rFonts w:ascii="Times New Roman" w:hAnsi="Times New Roman" w:cs="Times New Roman"/>
          <w:sz w:val="24"/>
        </w:rPr>
      </w:pPr>
    </w:p>
    <w:p>
      <w:pPr>
        <w:pStyle w:val="4"/>
        <w:ind w:firstLine="0" w:firstLineChars="0"/>
        <w:jc w:val="center"/>
        <w:rPr>
          <w:rFonts w:ascii="Times New Roman" w:hAnsi="Times New Roman" w:cs="Times New Roman"/>
          <w:sz w:val="72"/>
          <w:szCs w:val="72"/>
        </w:rPr>
      </w:pPr>
      <w:r>
        <w:rPr>
          <w:rFonts w:ascii="Times New Roman" w:hAnsi="Times New Roman" w:cs="Times New Roman"/>
          <w:sz w:val="72"/>
          <w:szCs w:val="72"/>
        </w:rPr>
        <w:t>建设项目竣工环境保护</w:t>
      </w:r>
    </w:p>
    <w:p>
      <w:pPr>
        <w:pStyle w:val="4"/>
        <w:ind w:firstLine="0" w:firstLineChars="0"/>
        <w:jc w:val="center"/>
        <w:rPr>
          <w:rFonts w:hint="eastAsia" w:ascii="Times New Roman" w:hAnsi="Times New Roman" w:eastAsia="宋体" w:cs="Times New Roman"/>
          <w:sz w:val="72"/>
          <w:szCs w:val="72"/>
          <w:lang w:val="en-US" w:eastAsia="zh-CN"/>
        </w:rPr>
      </w:pPr>
      <w:r>
        <w:rPr>
          <w:rFonts w:ascii="Times New Roman" w:hAnsi="Times New Roman" w:cs="Times New Roman"/>
          <w:sz w:val="72"/>
          <w:szCs w:val="72"/>
        </w:rPr>
        <w:t>验收</w:t>
      </w:r>
      <w:r>
        <w:rPr>
          <w:rFonts w:hint="eastAsia" w:ascii="Times New Roman" w:hAnsi="Times New Roman" w:cs="Times New Roman"/>
          <w:sz w:val="72"/>
          <w:szCs w:val="72"/>
        </w:rPr>
        <w:t>监测报告</w:t>
      </w:r>
      <w:r>
        <w:rPr>
          <w:rFonts w:hint="eastAsia" w:ascii="Times New Roman" w:hAnsi="Times New Roman" w:cs="Times New Roman"/>
          <w:sz w:val="72"/>
          <w:szCs w:val="72"/>
          <w:lang w:val="en-US" w:eastAsia="zh-CN"/>
        </w:rPr>
        <w:t>表</w:t>
      </w:r>
    </w:p>
    <w:p>
      <w:pPr>
        <w:ind w:firstLine="0" w:firstLineChars="0"/>
        <w:jc w:val="center"/>
        <w:rPr>
          <w:rFonts w:hint="eastAsia" w:ascii="Times New Roman" w:hAnsi="Times New Roman" w:cs="Times New Roman"/>
          <w:b/>
          <w:color w:val="000000" w:themeColor="text1"/>
          <w:sz w:val="36"/>
          <w14:textFill>
            <w14:solidFill>
              <w14:schemeClr w14:val="tx1"/>
            </w14:solidFill>
          </w14:textFill>
        </w:rPr>
      </w:pPr>
    </w:p>
    <w:p>
      <w:pPr>
        <w:ind w:firstLine="0" w:firstLineChars="0"/>
        <w:jc w:val="center"/>
        <w:rPr>
          <w:rFonts w:ascii="Times New Roman" w:hAnsi="Times New Roman" w:cs="Times New Roman"/>
          <w:b/>
          <w:color w:val="000000" w:themeColor="text1"/>
          <w:sz w:val="36"/>
          <w:szCs w:val="30"/>
          <w14:textFill>
            <w14:solidFill>
              <w14:schemeClr w14:val="tx1"/>
            </w14:solidFill>
          </w14:textFill>
        </w:rPr>
      </w:pPr>
      <w:r>
        <w:rPr>
          <w:rFonts w:hint="eastAsia" w:ascii="Times New Roman" w:hAnsi="Times New Roman" w:cs="Times New Roman"/>
          <w:b/>
          <w:color w:val="000000" w:themeColor="text1"/>
          <w:sz w:val="36"/>
          <w14:textFill>
            <w14:solidFill>
              <w14:schemeClr w14:val="tx1"/>
            </w14:solidFill>
          </w14:textFill>
        </w:rPr>
        <w:t>(</w:t>
      </w:r>
      <w:r>
        <w:rPr>
          <w:rFonts w:hint="eastAsia" w:ascii="Times New Roman" w:hAnsi="Times New Roman" w:cs="Times New Roman"/>
          <w:b/>
          <w:color w:val="000000" w:themeColor="text1"/>
          <w:sz w:val="36"/>
          <w:lang w:eastAsia="zh-CN"/>
          <w14:textFill>
            <w14:solidFill>
              <w14:schemeClr w14:val="tx1"/>
            </w14:solidFill>
          </w14:textFill>
        </w:rPr>
        <w:t>大气</w:t>
      </w:r>
      <w:r>
        <w:rPr>
          <w:rFonts w:hint="eastAsia" w:ascii="Times New Roman" w:hAnsi="Times New Roman" w:cs="Times New Roman"/>
          <w:b/>
          <w:color w:val="000000" w:themeColor="text1"/>
          <w:sz w:val="36"/>
          <w14:textFill>
            <w14:solidFill>
              <w14:schemeClr w14:val="tx1"/>
            </w14:solidFill>
          </w14:textFill>
        </w:rPr>
        <w:t>、</w:t>
      </w:r>
      <w:r>
        <w:rPr>
          <w:rFonts w:hint="eastAsia" w:ascii="Times New Roman" w:hAnsi="Times New Roman" w:cs="Times New Roman"/>
          <w:b/>
          <w:color w:val="000000" w:themeColor="text1"/>
          <w:sz w:val="36"/>
          <w:lang w:eastAsia="zh-CN"/>
          <w14:textFill>
            <w14:solidFill>
              <w14:schemeClr w14:val="tx1"/>
            </w14:solidFill>
          </w14:textFill>
        </w:rPr>
        <w:t>水</w:t>
      </w:r>
      <w:r>
        <w:rPr>
          <w:rFonts w:hint="eastAsia" w:ascii="Times New Roman" w:hAnsi="Times New Roman" w:cs="Times New Roman"/>
          <w:b/>
          <w:color w:val="000000" w:themeColor="text1"/>
          <w:sz w:val="36"/>
          <w14:textFill>
            <w14:solidFill>
              <w14:schemeClr w14:val="tx1"/>
            </w14:solidFill>
          </w14:textFill>
        </w:rPr>
        <w:t>)</w:t>
      </w:r>
    </w:p>
    <w:p>
      <w:pPr>
        <w:ind w:firstLine="600"/>
        <w:rPr>
          <w:rFonts w:ascii="Times New Roman" w:hAnsi="Times New Roman" w:cs="Times New Roman"/>
          <w:color w:val="FF0000"/>
          <w:sz w:val="30"/>
          <w:szCs w:val="30"/>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snapToGrid w:val="0"/>
        <w:spacing w:line="360" w:lineRule="auto"/>
        <w:ind w:left="0" w:leftChars="0" w:firstLine="964" w:firstLineChars="300"/>
        <w:rPr>
          <w:rFonts w:hint="eastAsia" w:ascii="宋体" w:hAnsi="宋体" w:eastAsia="宋体" w:cs="宋体"/>
          <w:sz w:val="30"/>
          <w:szCs w:val="30"/>
          <w:u w:val="single"/>
        </w:rPr>
      </w:pPr>
      <w:r>
        <w:rPr>
          <w:rFonts w:hint="eastAsia" w:ascii="宋体" w:hAnsi="宋体" w:eastAsia="宋体" w:cs="宋体"/>
          <w:b/>
          <w:sz w:val="32"/>
          <w:szCs w:val="30"/>
        </w:rPr>
        <w:t>项目名称：</w:t>
      </w:r>
      <w:r>
        <w:rPr>
          <w:rFonts w:hint="eastAsia" w:ascii="宋体" w:hAnsi="宋体" w:eastAsia="宋体" w:cs="宋体"/>
          <w:b/>
          <w:sz w:val="32"/>
          <w:szCs w:val="30"/>
          <w:u w:val="single"/>
        </w:rPr>
        <w:t>准格尔旗</w:t>
      </w:r>
      <w:r>
        <w:rPr>
          <w:rFonts w:hint="eastAsia" w:ascii="宋体" w:hAnsi="宋体" w:cs="宋体"/>
          <w:b/>
          <w:sz w:val="32"/>
          <w:szCs w:val="30"/>
          <w:u w:val="single"/>
          <w:lang w:val="en-US" w:eastAsia="zh-CN"/>
        </w:rPr>
        <w:t>富源</w:t>
      </w:r>
      <w:r>
        <w:rPr>
          <w:rFonts w:hint="eastAsia" w:ascii="宋体" w:hAnsi="宋体" w:eastAsia="宋体" w:cs="宋体"/>
          <w:b/>
          <w:sz w:val="32"/>
          <w:szCs w:val="30"/>
          <w:u w:val="single"/>
        </w:rPr>
        <w:t>加油站建设项目</w:t>
      </w:r>
    </w:p>
    <w:p>
      <w:pPr>
        <w:snapToGrid w:val="0"/>
        <w:spacing w:line="360" w:lineRule="auto"/>
        <w:ind w:left="0" w:leftChars="0" w:firstLine="964" w:firstLineChars="300"/>
        <w:rPr>
          <w:rFonts w:hint="eastAsia" w:ascii="宋体" w:hAnsi="宋体" w:eastAsia="宋体" w:cs="宋体"/>
          <w:sz w:val="30"/>
          <w:szCs w:val="30"/>
          <w:u w:val="single"/>
          <w:lang w:val="en-US" w:eastAsia="zh-CN"/>
        </w:rPr>
      </w:pPr>
      <w:r>
        <w:rPr>
          <w:rFonts w:hint="eastAsia" w:ascii="宋体" w:hAnsi="宋体" w:eastAsia="宋体" w:cs="宋体"/>
          <w:b/>
          <w:sz w:val="32"/>
          <w:szCs w:val="30"/>
        </w:rPr>
        <w:t>建设单位：</w:t>
      </w:r>
      <w:r>
        <w:rPr>
          <w:rFonts w:hint="eastAsia" w:ascii="宋体" w:hAnsi="宋体" w:eastAsia="宋体" w:cs="宋体"/>
          <w:b/>
          <w:sz w:val="32"/>
          <w:szCs w:val="30"/>
          <w:u w:val="single"/>
        </w:rPr>
        <w:t>准格尔旗</w:t>
      </w:r>
      <w:r>
        <w:rPr>
          <w:rFonts w:hint="eastAsia" w:ascii="宋体" w:hAnsi="宋体" w:cs="宋体"/>
          <w:b/>
          <w:sz w:val="32"/>
          <w:szCs w:val="30"/>
          <w:u w:val="single"/>
          <w:lang w:val="en-US" w:eastAsia="zh-CN"/>
        </w:rPr>
        <w:t>富源</w:t>
      </w:r>
      <w:r>
        <w:rPr>
          <w:rFonts w:hint="eastAsia" w:ascii="宋体" w:hAnsi="宋体" w:eastAsia="宋体" w:cs="宋体"/>
          <w:b/>
          <w:sz w:val="32"/>
          <w:szCs w:val="30"/>
          <w:u w:val="single"/>
        </w:rPr>
        <w:t>加油站</w:t>
      </w:r>
    </w:p>
    <w:p>
      <w:pPr>
        <w:snapToGrid w:val="0"/>
        <w:spacing w:line="360" w:lineRule="auto"/>
        <w:rPr>
          <w:rFonts w:hint="eastAsia" w:ascii="宋体" w:hAnsi="宋体" w:eastAsia="宋体" w:cs="宋体"/>
          <w:sz w:val="30"/>
          <w:szCs w:val="30"/>
        </w:rPr>
      </w:pPr>
    </w:p>
    <w:p>
      <w:pPr>
        <w:snapToGrid w:val="0"/>
        <w:spacing w:line="360" w:lineRule="auto"/>
        <w:rPr>
          <w:rFonts w:hint="eastAsia" w:ascii="宋体" w:hAnsi="宋体" w:eastAsia="宋体" w:cs="宋体"/>
          <w:sz w:val="30"/>
          <w:szCs w:val="30"/>
        </w:rPr>
      </w:pPr>
    </w:p>
    <w:p>
      <w:pPr>
        <w:pStyle w:val="2"/>
        <w:rPr>
          <w:rFonts w:hint="eastAsia" w:ascii="宋体" w:hAnsi="宋体" w:eastAsia="宋体" w:cs="宋体"/>
        </w:rPr>
      </w:pPr>
    </w:p>
    <w:p>
      <w:pPr>
        <w:snapToGrid w:val="0"/>
        <w:spacing w:line="360" w:lineRule="auto"/>
        <w:ind w:firstLine="643" w:firstLineChars="200"/>
        <w:jc w:val="center"/>
        <w:rPr>
          <w:rFonts w:hint="eastAsia" w:ascii="宋体" w:hAnsi="宋体" w:eastAsia="宋体" w:cs="宋体"/>
          <w:b/>
          <w:sz w:val="32"/>
          <w:szCs w:val="30"/>
        </w:rPr>
      </w:pPr>
      <w:r>
        <w:rPr>
          <w:rFonts w:hint="eastAsia" w:ascii="宋体" w:hAnsi="宋体" w:eastAsia="宋体" w:cs="宋体"/>
          <w:b/>
          <w:sz w:val="32"/>
          <w:szCs w:val="30"/>
        </w:rPr>
        <w:t>内蒙古清禾环保科技有限公司</w:t>
      </w:r>
    </w:p>
    <w:p>
      <w:pPr>
        <w:snapToGrid w:val="0"/>
        <w:spacing w:line="360" w:lineRule="auto"/>
        <w:ind w:left="2457" w:leftChars="304" w:hanging="1606" w:hangingChars="500"/>
        <w:jc w:val="center"/>
        <w:rPr>
          <w:rFonts w:hint="eastAsia" w:ascii="宋体" w:hAnsi="宋体" w:eastAsia="宋体" w:cs="宋体"/>
          <w:sz w:val="30"/>
          <w:szCs w:val="30"/>
        </w:rPr>
        <w:sectPr>
          <w:footerReference r:id="rId3" w:type="default"/>
          <w:endnotePr>
            <w:numFmt w:val="decimal"/>
          </w:endnotePr>
          <w:pgSz w:w="11850" w:h="16783"/>
          <w:pgMar w:top="1440" w:right="1800" w:bottom="1958" w:left="1800" w:header="850" w:footer="992" w:gutter="0"/>
          <w:pgNumType w:start="1"/>
          <w:cols w:space="720" w:num="1"/>
          <w:docGrid w:type="lines" w:linePitch="312" w:charSpace="6144"/>
        </w:sectPr>
      </w:pPr>
      <w:r>
        <w:rPr>
          <w:rFonts w:hint="eastAsia" w:ascii="宋体" w:hAnsi="宋体" w:eastAsia="宋体" w:cs="宋体"/>
          <w:b/>
          <w:sz w:val="32"/>
          <w:szCs w:val="30"/>
        </w:rPr>
        <w:t>2018年8月</w:t>
      </w:r>
    </w:p>
    <w:p>
      <w:pPr>
        <w:tabs>
          <w:tab w:val="left" w:pos="7425"/>
        </w:tabs>
        <w:spacing w:line="720" w:lineRule="auto"/>
        <w:ind w:firstLine="0" w:firstLineChars="0"/>
        <w:jc w:val="left"/>
        <w:rPr>
          <w:rFonts w:ascii="Times New Roman" w:hAnsi="Times New Roman" w:cs="Times New Roman"/>
          <w:szCs w:val="28"/>
        </w:rPr>
      </w:pPr>
      <w:r>
        <w:rPr>
          <w:rFonts w:ascii="Times New Roman" w:hAnsi="Times New Roman" w:cs="Times New Roman"/>
          <w:szCs w:val="28"/>
        </w:rPr>
        <w:t>项目负责人：</w:t>
      </w:r>
    </w:p>
    <w:p>
      <w:pPr>
        <w:spacing w:line="720" w:lineRule="auto"/>
        <w:ind w:firstLine="0" w:firstLineChars="0"/>
        <w:rPr>
          <w:rFonts w:ascii="Times New Roman" w:hAnsi="Times New Roman" w:cs="Times New Roman"/>
          <w:szCs w:val="28"/>
        </w:rPr>
      </w:pPr>
      <w:r>
        <w:rPr>
          <w:rFonts w:ascii="Times New Roman" w:hAnsi="Times New Roman" w:cs="Times New Roman"/>
          <w:szCs w:val="28"/>
        </w:rPr>
        <w:t>编制人员：</w:t>
      </w:r>
    </w:p>
    <w:p>
      <w:pPr>
        <w:spacing w:line="720" w:lineRule="auto"/>
        <w:ind w:firstLine="0" w:firstLineChars="0"/>
        <w:rPr>
          <w:rFonts w:ascii="Times New Roman" w:hAnsi="Times New Roman" w:cs="Times New Roman"/>
          <w:szCs w:val="28"/>
        </w:rPr>
      </w:pPr>
      <w:r>
        <w:rPr>
          <w:rFonts w:ascii="Times New Roman" w:hAnsi="Times New Roman" w:cs="Times New Roman"/>
          <w:szCs w:val="28"/>
        </w:rPr>
        <w:t>审核人：</w:t>
      </w:r>
    </w:p>
    <w:p>
      <w:pPr>
        <w:spacing w:line="720" w:lineRule="auto"/>
        <w:ind w:firstLine="0" w:firstLineChars="0"/>
        <w:rPr>
          <w:rFonts w:ascii="Times New Roman" w:hAnsi="Times New Roman" w:cs="Times New Roman"/>
          <w:szCs w:val="28"/>
        </w:rPr>
      </w:pPr>
      <w:r>
        <w:rPr>
          <w:rFonts w:ascii="Times New Roman" w:hAnsi="Times New Roman" w:cs="Times New Roman"/>
          <w:szCs w:val="28"/>
        </w:rPr>
        <w:t>审定人：</w:t>
      </w:r>
    </w:p>
    <w:p>
      <w:pPr>
        <w:tabs>
          <w:tab w:val="left" w:pos="7425"/>
        </w:tabs>
        <w:spacing w:line="240" w:lineRule="atLeast"/>
        <w:ind w:firstLine="0" w:firstLineChars="0"/>
        <w:jc w:val="left"/>
        <w:rPr>
          <w:rFonts w:ascii="Times New Roman" w:hAnsi="Times New Roman" w:eastAsia="黑体" w:cs="Times New Roman"/>
          <w:szCs w:val="20"/>
          <w:u w:val="single"/>
        </w:rPr>
      </w:pPr>
    </w:p>
    <w:p>
      <w:pPr>
        <w:pStyle w:val="11"/>
        <w:rPr>
          <w:rFonts w:ascii="Times New Roman" w:hAnsi="Times New Roman" w:eastAsia="黑体" w:cs="Times New Roman"/>
          <w:szCs w:val="20"/>
          <w:u w:val="single"/>
        </w:rPr>
      </w:pPr>
    </w:p>
    <w:p>
      <w:pPr>
        <w:pStyle w:val="11"/>
        <w:rPr>
          <w:rFonts w:ascii="Times New Roman" w:hAnsi="Times New Roman" w:eastAsia="黑体" w:cs="Times New Roman"/>
          <w:szCs w:val="20"/>
          <w:u w:val="single"/>
        </w:rPr>
      </w:pPr>
    </w:p>
    <w:p>
      <w:pPr>
        <w:pStyle w:val="11"/>
        <w:ind w:left="0" w:leftChars="0" w:firstLine="0" w:firstLineChars="0"/>
        <w:rPr>
          <w:rFonts w:ascii="Times New Roman" w:hAnsi="Times New Roman" w:eastAsia="黑体" w:cs="Times New Roman"/>
          <w:szCs w:val="20"/>
          <w:u w:val="single"/>
        </w:rPr>
      </w:pPr>
    </w:p>
    <w:p>
      <w:pPr>
        <w:tabs>
          <w:tab w:val="left" w:pos="7425"/>
        </w:tabs>
        <w:spacing w:line="240" w:lineRule="atLeast"/>
        <w:ind w:firstLine="0" w:firstLineChars="0"/>
        <w:jc w:val="left"/>
        <w:rPr>
          <w:rFonts w:ascii="Times New Roman" w:hAnsi="Times New Roman" w:eastAsia="黑体" w:cs="Times New Roman"/>
          <w:szCs w:val="20"/>
          <w:u w:val="single"/>
        </w:rPr>
      </w:pPr>
    </w:p>
    <w:p>
      <w:pPr>
        <w:tabs>
          <w:tab w:val="left" w:pos="7425"/>
        </w:tabs>
        <w:spacing w:line="240" w:lineRule="atLeast"/>
        <w:ind w:firstLine="0" w:firstLineChars="0"/>
        <w:jc w:val="left"/>
        <w:rPr>
          <w:rFonts w:ascii="Times New Roman" w:hAnsi="Times New Roman" w:cs="Times New Roman"/>
          <w:szCs w:val="20"/>
          <w:u w:val="thick"/>
        </w:rPr>
      </w:pPr>
      <w:r>
        <w:rPr>
          <w:rFonts w:ascii="Times New Roman" w:hAnsi="Times New Roman" w:eastAsia="黑体" w:cs="Times New Roman"/>
          <w:szCs w:val="20"/>
          <w:u w:val="single"/>
        </w:rPr>
        <w:t>_____________________</w:t>
      </w:r>
      <w:r>
        <w:rPr>
          <w:rFonts w:hint="eastAsia" w:ascii="Times New Roman" w:hAnsi="Times New Roman" w:eastAsia="黑体" w:cs="Times New Roman"/>
          <w:szCs w:val="20"/>
          <w:u w:val="single"/>
          <w:lang w:val="en-US" w:eastAsia="zh-CN"/>
        </w:rPr>
        <w:t xml:space="preserve">                    </w:t>
      </w:r>
      <w:r>
        <w:rPr>
          <w:rFonts w:ascii="Times New Roman" w:hAnsi="Times New Roman" w:eastAsia="黑体" w:cs="Times New Roman"/>
          <w:szCs w:val="20"/>
          <w:u w:val="single"/>
        </w:rPr>
        <w:t xml:space="preserve">__________________ </w:t>
      </w:r>
      <w:r>
        <w:rPr>
          <w:rFonts w:ascii="Times New Roman" w:hAnsi="Times New Roman" w:cs="Times New Roman"/>
          <w:szCs w:val="20"/>
          <w:u w:val="thick"/>
        </w:rPr>
        <w:t xml:space="preserve">                                                           </w:t>
      </w:r>
    </w:p>
    <w:p>
      <w:pPr>
        <w:tabs>
          <w:tab w:val="left" w:pos="7425"/>
        </w:tabs>
        <w:spacing w:line="480" w:lineRule="exact"/>
        <w:rPr>
          <w:rFonts w:hint="eastAsia" w:ascii="宋体" w:hAnsi="宋体" w:eastAsia="宋体" w:cs="宋体"/>
          <w:sz w:val="28"/>
          <w:szCs w:val="28"/>
          <w:lang w:val="en-US" w:eastAsia="zh-CN"/>
        </w:rPr>
      </w:pPr>
      <w:r>
        <w:rPr>
          <w:rFonts w:hint="eastAsia" w:ascii="宋体" w:hAnsi="宋体" w:cs="宋体"/>
          <w:sz w:val="28"/>
          <w:szCs w:val="28"/>
        </w:rPr>
        <w:t>委托单位：准格尔旗</w:t>
      </w:r>
      <w:r>
        <w:rPr>
          <w:rFonts w:hint="eastAsia" w:ascii="宋体" w:hAnsi="宋体" w:cs="宋体"/>
          <w:sz w:val="28"/>
          <w:szCs w:val="28"/>
          <w:lang w:val="en-US" w:eastAsia="zh-CN"/>
        </w:rPr>
        <w:t>富源</w:t>
      </w:r>
      <w:r>
        <w:rPr>
          <w:rFonts w:hint="eastAsia" w:ascii="宋体" w:hAnsi="宋体" w:cs="宋体"/>
          <w:sz w:val="28"/>
          <w:szCs w:val="28"/>
        </w:rPr>
        <w:t>加油站</w:t>
      </w:r>
    </w:p>
    <w:p>
      <w:pPr>
        <w:tabs>
          <w:tab w:val="left" w:pos="7425"/>
        </w:tabs>
        <w:spacing w:line="480" w:lineRule="exact"/>
        <w:rPr>
          <w:rFonts w:hint="eastAsia" w:ascii="宋体" w:hAnsi="宋体" w:cs="宋体"/>
          <w:sz w:val="28"/>
          <w:szCs w:val="28"/>
          <w:lang w:val="en-US" w:eastAsia="zh-CN"/>
        </w:rPr>
      </w:pPr>
      <w:r>
        <w:rPr>
          <w:rFonts w:hint="eastAsia" w:ascii="宋体" w:hAnsi="宋体" w:cs="宋体"/>
          <w:sz w:val="28"/>
          <w:szCs w:val="28"/>
        </w:rPr>
        <w:t>公司法人：</w:t>
      </w:r>
      <w:r>
        <w:rPr>
          <w:rFonts w:hint="eastAsia" w:ascii="宋体" w:hAnsi="宋体" w:cs="宋体"/>
          <w:sz w:val="28"/>
          <w:szCs w:val="28"/>
          <w:lang w:val="en-US" w:eastAsia="zh-CN"/>
        </w:rPr>
        <w:t>祁世宽</w:t>
      </w:r>
    </w:p>
    <w:p>
      <w:pPr>
        <w:tabs>
          <w:tab w:val="left" w:pos="7425"/>
        </w:tabs>
        <w:spacing w:line="480" w:lineRule="exact"/>
        <w:rPr>
          <w:rFonts w:hint="eastAsia" w:ascii="宋体" w:hAnsi="宋体" w:cs="宋体"/>
          <w:color w:val="000000" w:themeColor="text1"/>
          <w:sz w:val="28"/>
          <w:szCs w:val="28"/>
          <w:lang w:val="en-US" w:eastAsia="zh-CN"/>
          <w14:textFill>
            <w14:solidFill>
              <w14:schemeClr w14:val="tx1"/>
            </w14:solidFill>
          </w14:textFill>
        </w:rPr>
      </w:pPr>
      <w:r>
        <w:rPr>
          <w:rFonts w:hint="eastAsia" w:ascii="宋体" w:hAnsi="宋体" w:cs="宋体"/>
          <w:sz w:val="28"/>
          <w:szCs w:val="28"/>
        </w:rPr>
        <w:t>联系人：</w:t>
      </w:r>
      <w:r>
        <w:rPr>
          <w:rFonts w:hint="eastAsia" w:ascii="宋体" w:hAnsi="宋体" w:cs="宋体"/>
          <w:sz w:val="28"/>
          <w:szCs w:val="28"/>
          <w:lang w:val="en-US" w:eastAsia="zh-CN"/>
        </w:rPr>
        <w:t xml:space="preserve">祁世宽   </w:t>
      </w:r>
      <w:r>
        <w:rPr>
          <w:rFonts w:hint="eastAsia" w:ascii="宋体" w:hAnsi="宋体" w:cs="宋体"/>
          <w:color w:val="000000" w:themeColor="text1"/>
          <w:sz w:val="28"/>
          <w:szCs w:val="28"/>
          <w14:textFill>
            <w14:solidFill>
              <w14:schemeClr w14:val="tx1"/>
            </w14:solidFill>
          </w14:textFill>
        </w:rPr>
        <w:t>联系电话：</w:t>
      </w:r>
      <w:r>
        <w:rPr>
          <w:rFonts w:hint="eastAsia" w:ascii="宋体" w:hAnsi="宋体" w:cs="宋体"/>
          <w:color w:val="000000" w:themeColor="text1"/>
          <w:sz w:val="28"/>
          <w:szCs w:val="28"/>
          <w:lang w:val="en-US" w:eastAsia="zh-CN"/>
          <w14:textFill>
            <w14:solidFill>
              <w14:schemeClr w14:val="tx1"/>
            </w14:solidFill>
          </w14:textFill>
        </w:rPr>
        <w:t>13654773487</w:t>
      </w:r>
    </w:p>
    <w:p>
      <w:pPr>
        <w:tabs>
          <w:tab w:val="left" w:pos="7425"/>
        </w:tabs>
        <w:spacing w:line="480" w:lineRule="exact"/>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地址：</w:t>
      </w:r>
      <w:r>
        <w:rPr>
          <w:rFonts w:hint="eastAsia" w:ascii="宋体" w:hAnsi="宋体" w:cs="宋体"/>
          <w:color w:val="000000" w:themeColor="text1"/>
          <w:sz w:val="28"/>
          <w:szCs w:val="28"/>
          <w:lang w:val="en-US" w:eastAsia="zh-CN"/>
          <w14:textFill>
            <w14:solidFill>
              <w14:schemeClr w14:val="tx1"/>
            </w14:solidFill>
          </w14:textFill>
        </w:rPr>
        <w:t>内蒙古自治区鄂尔多斯市准格尔旗羊市塔镇乌拉素村。</w:t>
      </w:r>
    </w:p>
    <w:p>
      <w:pPr>
        <w:tabs>
          <w:tab w:val="left" w:pos="7425"/>
        </w:tabs>
        <w:spacing w:line="240" w:lineRule="atLeast"/>
        <w:ind w:left="0" w:leftChars="0" w:firstLine="0" w:firstLineChars="0"/>
        <w:jc w:val="left"/>
        <w:rPr>
          <w:szCs w:val="20"/>
        </w:rPr>
      </w:pPr>
      <w:r>
        <w:rPr>
          <w:rFonts w:hint="eastAsia" w:ascii="Times New Roman" w:hAnsi="Times New Roman" w:eastAsia="黑体" w:cs="Times New Roman"/>
          <w:szCs w:val="20"/>
          <w:u w:val="single"/>
        </w:rPr>
        <w:t>___________________________________________________________</w:t>
      </w:r>
      <w:r>
        <w:rPr>
          <w:rFonts w:eastAsia="黑体"/>
          <w:sz w:val="28"/>
          <w:szCs w:val="28"/>
          <w:u w:val="single"/>
        </w:rPr>
        <w:t xml:space="preserve"> </w:t>
      </w:r>
      <w:r>
        <w:rPr>
          <w:sz w:val="28"/>
          <w:szCs w:val="28"/>
          <w:u w:val="thick"/>
        </w:rPr>
        <w:t xml:space="preserve"> </w:t>
      </w:r>
      <w:r>
        <w:rPr>
          <w:szCs w:val="20"/>
          <w:u w:val="thick"/>
        </w:rPr>
        <w:t xml:space="preserve">                                                          </w:t>
      </w:r>
    </w:p>
    <w:p>
      <w:pPr>
        <w:tabs>
          <w:tab w:val="left" w:pos="7425"/>
        </w:tabs>
        <w:spacing w:line="480" w:lineRule="exact"/>
        <w:rPr>
          <w:rFonts w:ascii="宋体" w:hAnsi="宋体" w:cs="宋体"/>
          <w:sz w:val="28"/>
          <w:szCs w:val="28"/>
        </w:rPr>
      </w:pPr>
      <w:r>
        <w:rPr>
          <w:rFonts w:hint="eastAsia" w:ascii="宋体" w:hAnsi="宋体" w:cs="宋体"/>
          <w:sz w:val="28"/>
          <w:szCs w:val="28"/>
          <w:lang w:val="en-US" w:eastAsia="zh-CN"/>
        </w:rPr>
        <w:t>承担</w:t>
      </w:r>
      <w:r>
        <w:rPr>
          <w:rFonts w:hint="eastAsia" w:ascii="宋体" w:hAnsi="宋体" w:cs="宋体"/>
          <w:sz w:val="28"/>
          <w:szCs w:val="28"/>
        </w:rPr>
        <w:t>单位：内蒙古清禾环保科技有限公司</w:t>
      </w:r>
    </w:p>
    <w:p>
      <w:pPr>
        <w:tabs>
          <w:tab w:val="left" w:pos="7425"/>
        </w:tabs>
        <w:spacing w:line="480" w:lineRule="exact"/>
        <w:rPr>
          <w:rFonts w:ascii="宋体" w:hAnsi="宋体" w:cs="宋体"/>
          <w:sz w:val="28"/>
          <w:szCs w:val="28"/>
        </w:rPr>
      </w:pPr>
      <w:r>
        <w:rPr>
          <w:rFonts w:hint="eastAsia" w:ascii="宋体" w:hAnsi="宋体" w:cs="宋体"/>
          <w:sz w:val="28"/>
          <w:szCs w:val="28"/>
        </w:rPr>
        <w:t xml:space="preserve">公司法人：杨娜    </w:t>
      </w:r>
    </w:p>
    <w:p>
      <w:pPr>
        <w:tabs>
          <w:tab w:val="left" w:pos="7425"/>
        </w:tabs>
        <w:spacing w:line="480" w:lineRule="exact"/>
        <w:rPr>
          <w:rFonts w:ascii="宋体" w:hAnsi="宋体" w:cs="宋体"/>
          <w:sz w:val="28"/>
          <w:szCs w:val="28"/>
        </w:rPr>
      </w:pPr>
      <w:r>
        <w:rPr>
          <w:rFonts w:hint="eastAsia" w:ascii="宋体" w:hAnsi="宋体" w:cs="宋体"/>
          <w:sz w:val="28"/>
          <w:szCs w:val="28"/>
        </w:rPr>
        <w:t>联系人：杨娜         联系电话：13716375065</w:t>
      </w:r>
    </w:p>
    <w:p>
      <w:pPr>
        <w:pStyle w:val="11"/>
        <w:spacing w:line="480" w:lineRule="exact"/>
        <w:ind w:left="1400" w:leftChars="200" w:hanging="840" w:hangingChars="300"/>
        <w:rPr>
          <w:rFonts w:ascii="宋体" w:hAnsi="宋体" w:eastAsia="宋体" w:cs="宋体"/>
          <w:szCs w:val="28"/>
        </w:rPr>
      </w:pPr>
      <w:r>
        <w:rPr>
          <w:rFonts w:hint="eastAsia" w:ascii="宋体" w:hAnsi="宋体" w:eastAsia="宋体" w:cs="宋体"/>
          <w:szCs w:val="28"/>
        </w:rPr>
        <w:t>地址：内蒙古自治区鄂尔多斯市东胜区伊煤路南9号街坊安厦家园小区5号楼201</w:t>
      </w:r>
    </w:p>
    <w:p>
      <w:pPr>
        <w:tabs>
          <w:tab w:val="left" w:pos="7425"/>
        </w:tabs>
        <w:spacing w:line="240" w:lineRule="atLeast"/>
        <w:ind w:firstLine="0" w:firstLineChars="0"/>
        <w:jc w:val="left"/>
        <w:rPr>
          <w:rFonts w:ascii="Times New Roman" w:hAnsi="Times New Roman" w:eastAsia="黑体" w:cs="Times New Roman"/>
          <w:szCs w:val="20"/>
          <w:u w:val="single"/>
        </w:rPr>
        <w:sectPr>
          <w:headerReference r:id="rId6" w:type="first"/>
          <w:footerReference r:id="rId9" w:type="first"/>
          <w:headerReference r:id="rId4" w:type="default"/>
          <w:footerReference r:id="rId7" w:type="default"/>
          <w:headerReference r:id="rId5" w:type="even"/>
          <w:footerReference r:id="rId8" w:type="even"/>
          <w:pgSz w:w="11907" w:h="16840"/>
          <w:pgMar w:top="1588" w:right="1797" w:bottom="1956" w:left="1797" w:header="1247" w:footer="992" w:gutter="0"/>
          <w:pgNumType w:start="1"/>
          <w:cols w:space="425" w:num="1"/>
          <w:titlePg/>
          <w:docGrid w:type="lines" w:linePitch="381" w:charSpace="0"/>
        </w:sectPr>
      </w:pPr>
      <w:r>
        <w:rPr>
          <w:rFonts w:ascii="Times New Roman" w:hAnsi="Times New Roman" w:eastAsia="黑体" w:cs="Times New Roman"/>
          <w:szCs w:val="20"/>
          <w:u w:val="single"/>
        </w:rPr>
        <w:t>__________________________________________________________</w:t>
      </w:r>
    </w:p>
    <w:p>
      <w:pPr>
        <w:ind w:firstLine="0" w:firstLineChars="0"/>
        <w:rPr>
          <w:rFonts w:ascii="Times New Roman" w:hAnsi="Times New Roman" w:cs="Times New Roman"/>
          <w:b/>
          <w:bCs/>
          <w:szCs w:val="28"/>
        </w:rPr>
      </w:pPr>
      <w:r>
        <w:rPr>
          <w:rFonts w:ascii="Times New Roman" w:hAnsi="Times New Roman" w:cs="Times New Roman"/>
          <w:b/>
          <w:bCs/>
          <w:szCs w:val="28"/>
        </w:rPr>
        <w:t>表一 项目基本情况</w:t>
      </w:r>
    </w:p>
    <w:tbl>
      <w:tblPr>
        <w:tblStyle w:val="23"/>
        <w:tblW w:w="95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4"/>
        <w:gridCol w:w="424"/>
        <w:gridCol w:w="1173"/>
        <w:gridCol w:w="132"/>
        <w:gridCol w:w="1701"/>
        <w:gridCol w:w="678"/>
        <w:gridCol w:w="881"/>
        <w:gridCol w:w="678"/>
        <w:gridCol w:w="850"/>
        <w:gridCol w:w="882"/>
        <w:gridCol w:w="1416"/>
        <w:gridCol w:w="143"/>
        <w:gridCol w:w="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73" w:type="dxa"/>
          <w:trHeight w:val="738" w:hRule="exact"/>
          <w:jc w:val="center"/>
        </w:trPr>
        <w:tc>
          <w:tcPr>
            <w:tcW w:w="2123" w:type="dxa"/>
            <w:gridSpan w:val="4"/>
            <w:tcBorders>
              <w:top w:val="single" w:color="auto" w:sz="4" w:space="0"/>
              <w:left w:val="single" w:color="auto" w:sz="4" w:space="0"/>
              <w:bottom w:val="single" w:color="auto" w:sz="4" w:space="0"/>
              <w:right w:val="single" w:color="auto" w:sz="4" w:space="0"/>
            </w:tcBorders>
            <w:vAlign w:val="center"/>
          </w:tcPr>
          <w:p>
            <w:pPr>
              <w:pStyle w:val="24"/>
              <w:rPr>
                <w:rFonts w:ascii="Times New Roman" w:hAnsi="Times New Roman" w:cs="Times New Roman"/>
              </w:rPr>
            </w:pPr>
            <w:r>
              <w:rPr>
                <w:rFonts w:ascii="Times New Roman" w:hAnsi="Times New Roman" w:cs="Times New Roman"/>
              </w:rPr>
              <w:t>建设项目名称</w:t>
            </w:r>
          </w:p>
        </w:tc>
        <w:tc>
          <w:tcPr>
            <w:tcW w:w="7229" w:type="dxa"/>
            <w:gridSpan w:val="8"/>
            <w:tcBorders>
              <w:top w:val="single" w:color="auto" w:sz="4" w:space="0"/>
              <w:left w:val="single" w:color="auto" w:sz="4" w:space="0"/>
              <w:bottom w:val="single" w:color="auto" w:sz="4" w:space="0"/>
              <w:right w:val="single" w:color="auto" w:sz="4" w:space="0"/>
            </w:tcBorders>
            <w:vAlign w:val="center"/>
          </w:tcPr>
          <w:p>
            <w:pPr>
              <w:pStyle w:val="24"/>
              <w:rPr>
                <w:rFonts w:hint="eastAsia" w:ascii="Times New Roman" w:hAnsi="Times New Roman" w:eastAsia="宋体" w:cs="Times New Roman"/>
                <w:lang w:eastAsia="zh-CN"/>
              </w:rPr>
            </w:pPr>
            <w:r>
              <w:rPr>
                <w:rFonts w:hint="eastAsia"/>
                <w:kern w:val="24"/>
                <w:sz w:val="24"/>
                <w:szCs w:val="24"/>
              </w:rPr>
              <w:t>准格尔旗</w:t>
            </w:r>
            <w:r>
              <w:rPr>
                <w:rFonts w:hint="eastAsia"/>
                <w:kern w:val="24"/>
                <w:sz w:val="24"/>
                <w:szCs w:val="24"/>
                <w:lang w:val="en-US" w:eastAsia="zh-CN"/>
              </w:rPr>
              <w:t>富源</w:t>
            </w:r>
            <w:r>
              <w:rPr>
                <w:rFonts w:hint="eastAsia"/>
                <w:kern w:val="24"/>
                <w:sz w:val="24"/>
                <w:szCs w:val="24"/>
              </w:rPr>
              <w:t>加油站建设项目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73" w:type="dxa"/>
          <w:trHeight w:val="596" w:hRule="exact"/>
          <w:jc w:val="center"/>
        </w:trPr>
        <w:tc>
          <w:tcPr>
            <w:tcW w:w="2123" w:type="dxa"/>
            <w:gridSpan w:val="4"/>
            <w:tcBorders>
              <w:top w:val="single" w:color="auto" w:sz="4" w:space="0"/>
              <w:left w:val="single" w:color="auto" w:sz="4" w:space="0"/>
              <w:bottom w:val="single" w:color="auto" w:sz="4" w:space="0"/>
              <w:right w:val="single" w:color="auto" w:sz="4" w:space="0"/>
            </w:tcBorders>
            <w:vAlign w:val="center"/>
          </w:tcPr>
          <w:p>
            <w:pPr>
              <w:pStyle w:val="24"/>
              <w:rPr>
                <w:rFonts w:ascii="Times New Roman" w:hAnsi="Times New Roman" w:cs="Times New Roman"/>
              </w:rPr>
            </w:pPr>
            <w:r>
              <w:rPr>
                <w:rFonts w:ascii="Times New Roman" w:hAnsi="Times New Roman" w:cs="Times New Roman"/>
              </w:rPr>
              <w:t>建设单位名称</w:t>
            </w:r>
          </w:p>
        </w:tc>
        <w:tc>
          <w:tcPr>
            <w:tcW w:w="7229" w:type="dxa"/>
            <w:gridSpan w:val="8"/>
            <w:tcBorders>
              <w:top w:val="single" w:color="auto" w:sz="4" w:space="0"/>
              <w:left w:val="single" w:color="auto" w:sz="4" w:space="0"/>
              <w:bottom w:val="single" w:color="auto" w:sz="4" w:space="0"/>
              <w:right w:val="single" w:color="auto" w:sz="4" w:space="0"/>
            </w:tcBorders>
            <w:vAlign w:val="center"/>
          </w:tcPr>
          <w:p>
            <w:pPr>
              <w:pStyle w:val="24"/>
              <w:rPr>
                <w:rFonts w:hint="eastAsia" w:ascii="Times New Roman" w:hAnsi="Times New Roman" w:eastAsia="宋体" w:cs="Times New Roman"/>
                <w:lang w:val="en-US" w:eastAsia="zh-CN"/>
              </w:rPr>
            </w:pPr>
            <w:r>
              <w:rPr>
                <w:rFonts w:hint="eastAsia"/>
                <w:kern w:val="24"/>
                <w:sz w:val="24"/>
                <w:szCs w:val="24"/>
              </w:rPr>
              <w:t>准格尔旗</w:t>
            </w:r>
            <w:r>
              <w:rPr>
                <w:rFonts w:hint="eastAsia"/>
                <w:kern w:val="24"/>
                <w:sz w:val="24"/>
                <w:szCs w:val="24"/>
                <w:lang w:val="en-US" w:eastAsia="zh-CN"/>
              </w:rPr>
              <w:t>富源</w:t>
            </w:r>
            <w:r>
              <w:rPr>
                <w:rFonts w:hint="eastAsia"/>
                <w:kern w:val="24"/>
                <w:sz w:val="24"/>
                <w:szCs w:val="24"/>
              </w:rPr>
              <w:t>加油站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73" w:type="dxa"/>
          <w:trHeight w:val="575" w:hRule="exact"/>
          <w:jc w:val="center"/>
        </w:trPr>
        <w:tc>
          <w:tcPr>
            <w:tcW w:w="2123" w:type="dxa"/>
            <w:gridSpan w:val="4"/>
            <w:tcBorders>
              <w:top w:val="single" w:color="auto" w:sz="4" w:space="0"/>
              <w:left w:val="single" w:color="auto" w:sz="4" w:space="0"/>
              <w:bottom w:val="single" w:color="auto" w:sz="4" w:space="0"/>
              <w:right w:val="single" w:color="auto" w:sz="4" w:space="0"/>
            </w:tcBorders>
            <w:vAlign w:val="center"/>
          </w:tcPr>
          <w:p>
            <w:pPr>
              <w:pStyle w:val="24"/>
              <w:rPr>
                <w:rFonts w:ascii="Times New Roman" w:hAnsi="Times New Roman" w:cs="Times New Roman"/>
              </w:rPr>
            </w:pPr>
            <w:r>
              <w:rPr>
                <w:rFonts w:ascii="Times New Roman" w:hAnsi="Times New Roman" w:cs="Times New Roman"/>
              </w:rPr>
              <w:t>建设地点</w:t>
            </w:r>
          </w:p>
        </w:tc>
        <w:tc>
          <w:tcPr>
            <w:tcW w:w="7229" w:type="dxa"/>
            <w:gridSpan w:val="8"/>
            <w:tcBorders>
              <w:top w:val="single" w:color="auto" w:sz="4" w:space="0"/>
              <w:left w:val="single" w:color="auto" w:sz="4" w:space="0"/>
              <w:bottom w:val="single" w:color="auto" w:sz="4" w:space="0"/>
              <w:right w:val="single" w:color="auto" w:sz="4" w:space="0"/>
            </w:tcBorders>
            <w:vAlign w:val="center"/>
          </w:tcPr>
          <w:p>
            <w:pPr>
              <w:pStyle w:val="24"/>
              <w:rPr>
                <w:rFonts w:hint="eastAsia" w:ascii="Times New Roman" w:hAnsi="Times New Roman" w:eastAsia="宋体" w:cs="Times New Roman"/>
                <w:lang w:eastAsia="zh-CN"/>
              </w:rPr>
            </w:pPr>
            <w:r>
              <w:rPr>
                <w:rFonts w:hint="eastAsia"/>
                <w:kern w:val="24"/>
                <w:sz w:val="24"/>
                <w:szCs w:val="24"/>
                <w:lang w:val="en-US" w:eastAsia="zh-CN"/>
              </w:rPr>
              <w:t>内蒙古自治区鄂尔多斯市准格尔旗羊市塔镇乌拉素村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73" w:type="dxa"/>
          <w:trHeight w:val="583" w:hRule="exact"/>
          <w:jc w:val="center"/>
        </w:trPr>
        <w:tc>
          <w:tcPr>
            <w:tcW w:w="2123" w:type="dxa"/>
            <w:gridSpan w:val="4"/>
            <w:tcBorders>
              <w:top w:val="single" w:color="auto" w:sz="4" w:space="0"/>
              <w:left w:val="single" w:color="auto" w:sz="4" w:space="0"/>
              <w:bottom w:val="single" w:color="auto" w:sz="4" w:space="0"/>
              <w:right w:val="single" w:color="auto" w:sz="4" w:space="0"/>
            </w:tcBorders>
            <w:vAlign w:val="center"/>
          </w:tcPr>
          <w:p>
            <w:pPr>
              <w:pStyle w:val="24"/>
              <w:rPr>
                <w:rFonts w:ascii="Times New Roman" w:hAnsi="Times New Roman" w:cs="Times New Roman"/>
              </w:rPr>
            </w:pPr>
            <w:r>
              <w:rPr>
                <w:rFonts w:ascii="Times New Roman" w:hAnsi="Times New Roman" w:cs="Times New Roman"/>
              </w:rPr>
              <w:t>建设项目性质</w:t>
            </w:r>
          </w:p>
        </w:tc>
        <w:tc>
          <w:tcPr>
            <w:tcW w:w="7229" w:type="dxa"/>
            <w:gridSpan w:val="8"/>
            <w:tcBorders>
              <w:top w:val="single" w:color="auto" w:sz="4" w:space="0"/>
              <w:left w:val="single" w:color="auto" w:sz="4" w:space="0"/>
              <w:bottom w:val="single" w:color="auto" w:sz="4" w:space="0"/>
              <w:right w:val="single" w:color="auto" w:sz="4" w:space="0"/>
            </w:tcBorders>
            <w:vAlign w:val="center"/>
          </w:tcPr>
          <w:p>
            <w:pPr>
              <w:pStyle w:val="24"/>
              <w:rPr>
                <w:rFonts w:ascii="Times New Roman" w:hAnsi="Times New Roman" w:cs="Times New Roman"/>
              </w:rPr>
            </w:pPr>
            <w:r>
              <w:rPr>
                <w:rFonts w:ascii="Times New Roman" w:hAnsi="Times New Roman" w:cs="Times New Roman"/>
              </w:rPr>
              <w:t xml:space="preserve">   </w:t>
            </w:r>
            <w:r>
              <w:rPr>
                <w:rFonts w:ascii="Times New Roman" w:hAnsi="Times New Roman" w:cs="Times New Roman"/>
                <w:lang w:val="zh-CN"/>
              </w:rPr>
              <w:t>√</w:t>
            </w:r>
            <w:r>
              <w:rPr>
                <w:rFonts w:ascii="Times New Roman" w:hAnsi="Times New Roman" w:cs="Times New Roman"/>
              </w:rPr>
              <w:t xml:space="preserve"> 新建    </w:t>
            </w:r>
            <w:r>
              <w:rPr>
                <w:rFonts w:ascii="Times New Roman" w:hAnsi="Times New Roman" w:cs="Times New Roman"/>
                <w:lang w:val="zh-CN"/>
              </w:rPr>
              <w:t>改扩建</w:t>
            </w:r>
            <w:r>
              <w:rPr>
                <w:rFonts w:ascii="Times New Roman" w:hAnsi="Times New Roman" w:cs="Times New Roman"/>
              </w:rPr>
              <w:t xml:space="preserve">    </w:t>
            </w:r>
            <w:r>
              <w:rPr>
                <w:rFonts w:ascii="Times New Roman" w:hAnsi="Times New Roman" w:cs="Times New Roman"/>
                <w:lang w:val="zh-CN"/>
              </w:rPr>
              <w:t>技改</w:t>
            </w:r>
            <w:r>
              <w:rPr>
                <w:rFonts w:ascii="Times New Roman" w:hAnsi="Times New Roman" w:cs="Times New Roman"/>
              </w:rPr>
              <w:t xml:space="preserve">    </w:t>
            </w:r>
            <w:r>
              <w:rPr>
                <w:rFonts w:ascii="Times New Roman" w:hAnsi="Times New Roman" w:cs="Times New Roman"/>
                <w:lang w:val="zh-CN"/>
              </w:rPr>
              <w:t>迁建</w:t>
            </w:r>
            <w:r>
              <w:rPr>
                <w:rFonts w:ascii="Times New Roman" w:hAnsi="Times New Roman" w:cs="Times New Roman"/>
              </w:rPr>
              <w:t xml:space="preserve">    </w:t>
            </w:r>
            <w:r>
              <w:rPr>
                <w:rFonts w:ascii="Times New Roman" w:hAnsi="Times New Roman" w:cs="Times New Roman"/>
                <w:lang w:val="zh-CN"/>
              </w:rPr>
              <w:t>（划√</w:t>
            </w: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73" w:type="dxa"/>
          <w:trHeight w:val="577" w:hRule="exact"/>
          <w:jc w:val="center"/>
        </w:trPr>
        <w:tc>
          <w:tcPr>
            <w:tcW w:w="2123" w:type="dxa"/>
            <w:gridSpan w:val="4"/>
            <w:tcBorders>
              <w:top w:val="single" w:color="auto" w:sz="4" w:space="0"/>
              <w:left w:val="single" w:color="auto" w:sz="4" w:space="0"/>
              <w:bottom w:val="single" w:color="auto" w:sz="4" w:space="0"/>
              <w:right w:val="single" w:color="auto" w:sz="4" w:space="0"/>
            </w:tcBorders>
            <w:vAlign w:val="center"/>
          </w:tcPr>
          <w:p>
            <w:pPr>
              <w:pStyle w:val="24"/>
              <w:rPr>
                <w:rFonts w:ascii="宋体" w:hAnsi="宋体" w:cs="Times New Roman"/>
              </w:rPr>
            </w:pPr>
            <w:r>
              <w:rPr>
                <w:rFonts w:ascii="宋体" w:hAnsi="宋体" w:cs="Times New Roman"/>
              </w:rPr>
              <w:t>主要产品名称</w:t>
            </w:r>
          </w:p>
        </w:tc>
        <w:tc>
          <w:tcPr>
            <w:tcW w:w="7229" w:type="dxa"/>
            <w:gridSpan w:val="8"/>
            <w:tcBorders>
              <w:top w:val="single" w:color="auto" w:sz="4" w:space="0"/>
              <w:left w:val="single" w:color="auto" w:sz="4" w:space="0"/>
              <w:bottom w:val="single" w:color="auto" w:sz="4" w:space="0"/>
              <w:right w:val="single" w:color="auto" w:sz="4" w:space="0"/>
            </w:tcBorders>
            <w:vAlign w:val="center"/>
          </w:tcPr>
          <w:p>
            <w:pPr>
              <w:pStyle w:val="24"/>
              <w:rPr>
                <w:rFonts w:hint="eastAsia" w:ascii="Times New Roman" w:hAnsi="Times New Roman" w:eastAsia="宋体" w:cs="Times New Roman"/>
                <w:lang w:val="en-US" w:eastAsia="zh-CN"/>
              </w:rPr>
            </w:pPr>
            <w:r>
              <w:rPr>
                <w:rFonts w:hint="eastAsia" w:ascii="Times New Roman" w:hAnsi="Times New Roman" w:cs="Times New Roman"/>
                <w:lang w:val="en-US" w:eastAsia="zh-CN"/>
              </w:rPr>
              <w:t>柴油、汽油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73" w:type="dxa"/>
          <w:trHeight w:val="571" w:hRule="exact"/>
          <w:jc w:val="center"/>
        </w:trPr>
        <w:tc>
          <w:tcPr>
            <w:tcW w:w="2123" w:type="dxa"/>
            <w:gridSpan w:val="4"/>
            <w:tcBorders>
              <w:top w:val="single" w:color="auto" w:sz="4" w:space="0"/>
              <w:left w:val="single" w:color="auto" w:sz="4" w:space="0"/>
              <w:bottom w:val="single" w:color="auto" w:sz="4" w:space="0"/>
              <w:right w:val="single" w:color="auto" w:sz="4" w:space="0"/>
            </w:tcBorders>
            <w:vAlign w:val="center"/>
          </w:tcPr>
          <w:p>
            <w:pPr>
              <w:pStyle w:val="24"/>
              <w:rPr>
                <w:rFonts w:hint="default" w:ascii="Times New Roman" w:hAnsi="Times New Roman" w:cs="Times New Roman"/>
              </w:rPr>
            </w:pPr>
            <w:r>
              <w:rPr>
                <w:rFonts w:hint="default" w:ascii="Times New Roman" w:hAnsi="Times New Roman" w:cs="Times New Roman"/>
                <w:lang w:val="zh-CN"/>
              </w:rPr>
              <w:t>设计生产能力</w:t>
            </w:r>
          </w:p>
        </w:tc>
        <w:tc>
          <w:tcPr>
            <w:tcW w:w="7229" w:type="dxa"/>
            <w:gridSpan w:val="8"/>
            <w:tcBorders>
              <w:top w:val="single" w:color="auto" w:sz="4" w:space="0"/>
              <w:left w:val="single" w:color="auto" w:sz="4" w:space="0"/>
              <w:bottom w:val="single" w:color="auto" w:sz="4" w:space="0"/>
              <w:right w:val="single" w:color="auto" w:sz="4" w:space="0"/>
            </w:tcBorders>
            <w:vAlign w:val="bottom"/>
          </w:tcPr>
          <w:p>
            <w:pPr>
              <w:adjustRightInd w:val="0"/>
              <w:snapToGrid w:val="0"/>
              <w:ind w:firstLine="0" w:firstLineChars="0"/>
              <w:rPr>
                <w:rFonts w:hint="default" w:ascii="Times New Roman" w:hAnsi="Times New Roman" w:cs="Times New Roman"/>
                <w:color w:val="auto"/>
                <w:sz w:val="24"/>
                <w:highlight w:val="yellow"/>
              </w:rPr>
            </w:pPr>
            <w:r>
              <w:rPr>
                <w:rFonts w:hint="default" w:ascii="Times New Roman" w:hAnsi="Times New Roman" w:cs="Times New Roman"/>
                <w:sz w:val="24"/>
                <w:szCs w:val="24"/>
                <w:highlight w:val="none"/>
              </w:rPr>
              <w:t>汽油罐</w:t>
            </w:r>
            <w:r>
              <w:rPr>
                <w:rFonts w:hint="eastAsia" w:ascii="Times New Roman" w:hAnsi="Times New Roman" w:cs="Times New Roman"/>
                <w:sz w:val="24"/>
                <w:szCs w:val="24"/>
                <w:highlight w:val="none"/>
                <w:lang w:val="en-US" w:eastAsia="zh-CN"/>
              </w:rPr>
              <w:t>1</w:t>
            </w:r>
            <w:r>
              <w:rPr>
                <w:rFonts w:hint="default" w:ascii="Times New Roman" w:hAnsi="Times New Roman" w:cs="Times New Roman"/>
                <w:sz w:val="24"/>
                <w:szCs w:val="24"/>
                <w:highlight w:val="none"/>
              </w:rPr>
              <w:t>×</w:t>
            </w:r>
            <w:r>
              <w:rPr>
                <w:rFonts w:hint="eastAsia" w:ascii="Times New Roman" w:hAnsi="Times New Roman" w:cs="Times New Roman"/>
                <w:sz w:val="24"/>
                <w:szCs w:val="24"/>
                <w:highlight w:val="none"/>
                <w:lang w:val="en-US" w:eastAsia="zh-CN"/>
              </w:rPr>
              <w:t>5</w:t>
            </w:r>
            <w:r>
              <w:rPr>
                <w:rFonts w:hint="default" w:ascii="Times New Roman" w:hAnsi="Times New Roman" w:cs="Times New Roman"/>
                <w:sz w:val="24"/>
                <w:szCs w:val="24"/>
                <w:highlight w:val="none"/>
              </w:rPr>
              <w:t>0m</w:t>
            </w:r>
            <w:r>
              <w:rPr>
                <w:rFonts w:hint="default" w:ascii="Times New Roman" w:hAnsi="Times New Roman" w:cs="Times New Roman"/>
                <w:sz w:val="24"/>
                <w:szCs w:val="24"/>
                <w:highlight w:val="none"/>
                <w:vertAlign w:val="superscript"/>
              </w:rPr>
              <w:t>3</w:t>
            </w:r>
            <w:r>
              <w:rPr>
                <w:rFonts w:hint="default" w:ascii="Times New Roman" w:hAnsi="Times New Roman" w:cs="Times New Roman"/>
                <w:sz w:val="24"/>
                <w:szCs w:val="24"/>
                <w:highlight w:val="none"/>
              </w:rPr>
              <w:t>、柴油罐</w:t>
            </w:r>
            <w:r>
              <w:rPr>
                <w:rFonts w:hint="eastAsia" w:ascii="Times New Roman" w:hAnsi="Times New Roman" w:cs="Times New Roman"/>
                <w:sz w:val="24"/>
                <w:szCs w:val="24"/>
                <w:highlight w:val="none"/>
                <w:lang w:val="en-US" w:eastAsia="zh-CN"/>
              </w:rPr>
              <w:t>3</w:t>
            </w:r>
            <w:r>
              <w:rPr>
                <w:rFonts w:hint="default" w:ascii="Times New Roman" w:hAnsi="Times New Roman" w:cs="Times New Roman"/>
                <w:sz w:val="24"/>
                <w:szCs w:val="24"/>
                <w:highlight w:val="none"/>
              </w:rPr>
              <w:t>×</w:t>
            </w:r>
            <w:r>
              <w:rPr>
                <w:rFonts w:hint="eastAsia" w:ascii="Times New Roman" w:hAnsi="Times New Roman" w:cs="Times New Roman"/>
                <w:sz w:val="24"/>
                <w:szCs w:val="24"/>
                <w:highlight w:val="none"/>
                <w:lang w:val="en-US" w:eastAsia="zh-CN"/>
              </w:rPr>
              <w:t>5</w:t>
            </w:r>
            <w:r>
              <w:rPr>
                <w:rFonts w:hint="default" w:ascii="Times New Roman" w:hAnsi="Times New Roman" w:cs="Times New Roman"/>
                <w:sz w:val="24"/>
                <w:szCs w:val="24"/>
                <w:highlight w:val="none"/>
              </w:rPr>
              <w:t>0m</w:t>
            </w:r>
            <w:r>
              <w:rPr>
                <w:rFonts w:hint="default" w:ascii="Times New Roman" w:hAnsi="Times New Roman" w:cs="Times New Roman"/>
                <w:sz w:val="24"/>
                <w:szCs w:val="24"/>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73" w:type="dxa"/>
          <w:trHeight w:val="593" w:hRule="exact"/>
          <w:jc w:val="center"/>
        </w:trPr>
        <w:tc>
          <w:tcPr>
            <w:tcW w:w="2123" w:type="dxa"/>
            <w:gridSpan w:val="4"/>
            <w:tcBorders>
              <w:top w:val="single" w:color="auto" w:sz="4" w:space="0"/>
              <w:left w:val="single" w:color="auto" w:sz="4" w:space="0"/>
              <w:bottom w:val="single" w:color="auto" w:sz="4" w:space="0"/>
              <w:right w:val="single" w:color="auto" w:sz="4" w:space="0"/>
            </w:tcBorders>
            <w:vAlign w:val="center"/>
          </w:tcPr>
          <w:p>
            <w:pPr>
              <w:pStyle w:val="24"/>
              <w:rPr>
                <w:rFonts w:hint="default" w:ascii="Times New Roman" w:hAnsi="Times New Roman" w:cs="Times New Roman"/>
              </w:rPr>
            </w:pPr>
            <w:r>
              <w:rPr>
                <w:rFonts w:hint="default" w:ascii="Times New Roman" w:hAnsi="Times New Roman" w:cs="Times New Roman"/>
                <w:lang w:val="zh-CN"/>
              </w:rPr>
              <w:t>实际生产能力</w:t>
            </w:r>
          </w:p>
        </w:tc>
        <w:tc>
          <w:tcPr>
            <w:tcW w:w="7229" w:type="dxa"/>
            <w:gridSpan w:val="8"/>
            <w:tcBorders>
              <w:top w:val="single" w:color="auto" w:sz="4" w:space="0"/>
              <w:left w:val="single" w:color="auto" w:sz="4" w:space="0"/>
              <w:bottom w:val="single" w:color="auto" w:sz="4" w:space="0"/>
              <w:right w:val="single" w:color="auto" w:sz="4" w:space="0"/>
            </w:tcBorders>
            <w:vAlign w:val="bottom"/>
          </w:tcPr>
          <w:p>
            <w:pPr>
              <w:adjustRightInd w:val="0"/>
              <w:snapToGrid w:val="0"/>
              <w:ind w:firstLine="0" w:firstLineChars="0"/>
              <w:rPr>
                <w:rFonts w:hint="default" w:ascii="Times New Roman" w:hAnsi="Times New Roman" w:cs="Times New Roman"/>
                <w:color w:val="auto"/>
                <w:sz w:val="24"/>
                <w:highlight w:val="yellow"/>
              </w:rPr>
            </w:pPr>
            <w:r>
              <w:rPr>
                <w:rFonts w:hint="default" w:ascii="Times New Roman" w:hAnsi="Times New Roman" w:cs="Times New Roman"/>
                <w:sz w:val="24"/>
                <w:szCs w:val="24"/>
                <w:highlight w:val="none"/>
              </w:rPr>
              <w:t>汽油罐</w:t>
            </w:r>
            <w:r>
              <w:rPr>
                <w:rFonts w:hint="eastAsia" w:ascii="Times New Roman" w:hAnsi="Times New Roman" w:cs="Times New Roman"/>
                <w:sz w:val="24"/>
                <w:szCs w:val="24"/>
                <w:highlight w:val="none"/>
                <w:lang w:val="en-US" w:eastAsia="zh-CN"/>
              </w:rPr>
              <w:t>1</w:t>
            </w:r>
            <w:r>
              <w:rPr>
                <w:rFonts w:hint="default" w:ascii="Times New Roman" w:hAnsi="Times New Roman" w:cs="Times New Roman"/>
                <w:sz w:val="24"/>
                <w:szCs w:val="24"/>
                <w:highlight w:val="none"/>
              </w:rPr>
              <w:t>×</w:t>
            </w:r>
            <w:r>
              <w:rPr>
                <w:rFonts w:hint="eastAsia" w:ascii="Times New Roman" w:hAnsi="Times New Roman" w:cs="Times New Roman"/>
                <w:sz w:val="24"/>
                <w:szCs w:val="24"/>
                <w:highlight w:val="none"/>
                <w:lang w:val="en-US" w:eastAsia="zh-CN"/>
              </w:rPr>
              <w:t>50</w:t>
            </w:r>
            <w:r>
              <w:rPr>
                <w:rFonts w:hint="default" w:ascii="Times New Roman" w:hAnsi="Times New Roman" w:cs="Times New Roman"/>
                <w:sz w:val="24"/>
                <w:szCs w:val="24"/>
                <w:highlight w:val="none"/>
              </w:rPr>
              <w:t>m</w:t>
            </w:r>
            <w:r>
              <w:rPr>
                <w:rFonts w:hint="default" w:ascii="Times New Roman" w:hAnsi="Times New Roman" w:cs="Times New Roman"/>
                <w:sz w:val="24"/>
                <w:szCs w:val="24"/>
                <w:highlight w:val="none"/>
                <w:vertAlign w:val="superscript"/>
              </w:rPr>
              <w:t>3</w:t>
            </w:r>
            <w:r>
              <w:rPr>
                <w:rFonts w:hint="default" w:ascii="Times New Roman" w:hAnsi="Times New Roman" w:cs="Times New Roman"/>
                <w:sz w:val="24"/>
                <w:szCs w:val="24"/>
                <w:highlight w:val="none"/>
              </w:rPr>
              <w:t>、柴油罐</w:t>
            </w:r>
            <w:r>
              <w:rPr>
                <w:rFonts w:hint="eastAsia" w:ascii="Times New Roman" w:hAnsi="Times New Roman" w:cs="Times New Roman"/>
                <w:sz w:val="24"/>
                <w:szCs w:val="24"/>
                <w:highlight w:val="none"/>
                <w:lang w:val="en-US" w:eastAsia="zh-CN"/>
              </w:rPr>
              <w:t>3</w:t>
            </w:r>
            <w:r>
              <w:rPr>
                <w:rFonts w:hint="default" w:ascii="Times New Roman" w:hAnsi="Times New Roman" w:cs="Times New Roman"/>
                <w:sz w:val="24"/>
                <w:szCs w:val="24"/>
                <w:highlight w:val="none"/>
              </w:rPr>
              <w:t>×</w:t>
            </w:r>
            <w:r>
              <w:rPr>
                <w:rFonts w:hint="eastAsia" w:ascii="Times New Roman" w:hAnsi="Times New Roman" w:cs="Times New Roman"/>
                <w:sz w:val="24"/>
                <w:szCs w:val="24"/>
                <w:highlight w:val="none"/>
                <w:lang w:val="en-US" w:eastAsia="zh-CN"/>
              </w:rPr>
              <w:t>5</w:t>
            </w:r>
            <w:r>
              <w:rPr>
                <w:rFonts w:hint="default" w:ascii="Times New Roman" w:hAnsi="Times New Roman" w:cs="Times New Roman"/>
                <w:sz w:val="24"/>
                <w:szCs w:val="24"/>
                <w:highlight w:val="none"/>
              </w:rPr>
              <w:t>0m</w:t>
            </w:r>
            <w:r>
              <w:rPr>
                <w:rFonts w:hint="default" w:ascii="Times New Roman" w:hAnsi="Times New Roman" w:cs="Times New Roman"/>
                <w:sz w:val="24"/>
                <w:szCs w:val="24"/>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73" w:type="dxa"/>
          <w:trHeight w:val="856" w:hRule="exact"/>
          <w:jc w:val="center"/>
        </w:trPr>
        <w:tc>
          <w:tcPr>
            <w:tcW w:w="2123" w:type="dxa"/>
            <w:gridSpan w:val="4"/>
            <w:tcBorders>
              <w:top w:val="single" w:color="auto" w:sz="4" w:space="0"/>
              <w:left w:val="single" w:color="auto" w:sz="4" w:space="0"/>
              <w:bottom w:val="single" w:color="auto" w:sz="4" w:space="0"/>
              <w:right w:val="single" w:color="auto" w:sz="4" w:space="0"/>
            </w:tcBorders>
            <w:vAlign w:val="center"/>
          </w:tcPr>
          <w:p>
            <w:pPr>
              <w:pStyle w:val="24"/>
              <w:jc w:val="center"/>
              <w:rPr>
                <w:rFonts w:hint="default" w:ascii="Times New Roman" w:hAnsi="Times New Roman" w:cs="Times New Roman"/>
                <w:lang w:val="zh-CN"/>
              </w:rPr>
            </w:pPr>
            <w:r>
              <w:rPr>
                <w:rFonts w:hint="default" w:ascii="Times New Roman" w:hAnsi="Times New Roman" w:cs="Times New Roman"/>
                <w:lang w:val="zh-CN"/>
              </w:rPr>
              <w:t>建设项目</w:t>
            </w:r>
          </w:p>
          <w:p>
            <w:pPr>
              <w:pStyle w:val="24"/>
              <w:jc w:val="center"/>
              <w:rPr>
                <w:rFonts w:hint="default" w:ascii="Times New Roman" w:hAnsi="Times New Roman" w:cs="Times New Roman"/>
                <w:lang w:val="zh-CN"/>
              </w:rPr>
            </w:pPr>
            <w:r>
              <w:rPr>
                <w:rFonts w:hint="default" w:ascii="Times New Roman" w:hAnsi="Times New Roman" w:cs="Times New Roman"/>
                <w:lang w:val="zh-CN"/>
              </w:rPr>
              <w:t>开工日期</w:t>
            </w:r>
          </w:p>
        </w:tc>
        <w:tc>
          <w:tcPr>
            <w:tcW w:w="2379" w:type="dxa"/>
            <w:gridSpan w:val="2"/>
            <w:tcBorders>
              <w:top w:val="single" w:color="auto" w:sz="4" w:space="0"/>
              <w:left w:val="single" w:color="auto" w:sz="4" w:space="0"/>
              <w:bottom w:val="single" w:color="auto" w:sz="4" w:space="0"/>
              <w:right w:val="single" w:color="auto" w:sz="4" w:space="0"/>
            </w:tcBorders>
            <w:vAlign w:val="center"/>
          </w:tcPr>
          <w:p>
            <w:pPr>
              <w:pStyle w:val="24"/>
              <w:jc w:val="center"/>
              <w:rPr>
                <w:rFonts w:hint="default" w:ascii="Times New Roman" w:hAnsi="Times New Roman" w:cs="Times New Roman"/>
                <w:color w:val="auto"/>
              </w:rPr>
            </w:pPr>
            <w:r>
              <w:rPr>
                <w:rFonts w:hint="default" w:ascii="Times New Roman" w:hAnsi="Times New Roman" w:cs="Times New Roman"/>
                <w:color w:val="auto"/>
              </w:rPr>
              <w:t>2</w:t>
            </w:r>
            <w:r>
              <w:rPr>
                <w:rFonts w:hint="eastAsia" w:ascii="Times New Roman" w:hAnsi="Times New Roman" w:cs="Times New Roman"/>
                <w:color w:val="auto"/>
                <w:lang w:val="en-US" w:eastAsia="zh-CN"/>
              </w:rPr>
              <w:t>004</w:t>
            </w:r>
            <w:r>
              <w:rPr>
                <w:rFonts w:hint="default" w:ascii="Times New Roman" w:hAnsi="Times New Roman" w:cs="Times New Roman"/>
                <w:color w:val="auto"/>
              </w:rPr>
              <w:t>年</w:t>
            </w:r>
            <w:r>
              <w:rPr>
                <w:rFonts w:hint="eastAsia" w:ascii="Times New Roman" w:hAnsi="Times New Roman" w:cs="Times New Roman"/>
                <w:color w:val="auto"/>
                <w:lang w:val="en-US" w:eastAsia="zh-CN"/>
              </w:rPr>
              <w:t>10</w:t>
            </w:r>
            <w:r>
              <w:rPr>
                <w:rFonts w:hint="default" w:ascii="Times New Roman" w:hAnsi="Times New Roman" w:cs="Times New Roman"/>
                <w:color w:val="auto"/>
              </w:rPr>
              <w:t>月</w:t>
            </w:r>
          </w:p>
        </w:tc>
        <w:tc>
          <w:tcPr>
            <w:tcW w:w="1559" w:type="dxa"/>
            <w:gridSpan w:val="2"/>
            <w:tcBorders>
              <w:top w:val="single" w:color="auto" w:sz="4" w:space="0"/>
              <w:left w:val="single" w:color="auto" w:sz="4" w:space="0"/>
              <w:bottom w:val="single" w:color="auto" w:sz="4" w:space="0"/>
              <w:right w:val="single" w:color="auto" w:sz="4" w:space="0"/>
            </w:tcBorders>
            <w:vAlign w:val="center"/>
          </w:tcPr>
          <w:p>
            <w:pPr>
              <w:pStyle w:val="24"/>
              <w:ind w:firstLine="120" w:firstLineChars="50"/>
              <w:jc w:val="center"/>
              <w:rPr>
                <w:rFonts w:hint="default" w:ascii="Times New Roman" w:hAnsi="Times New Roman" w:cs="Times New Roman"/>
                <w:color w:val="auto"/>
              </w:rPr>
            </w:pPr>
            <w:r>
              <w:rPr>
                <w:rFonts w:hint="default" w:ascii="Times New Roman" w:hAnsi="Times New Roman" w:cs="Times New Roman"/>
                <w:color w:val="auto"/>
              </w:rPr>
              <w:t>建设项目</w:t>
            </w:r>
          </w:p>
          <w:p>
            <w:pPr>
              <w:pStyle w:val="24"/>
              <w:jc w:val="center"/>
              <w:rPr>
                <w:rFonts w:hint="default" w:ascii="Times New Roman" w:hAnsi="Times New Roman" w:cs="Times New Roman"/>
                <w:color w:val="auto"/>
              </w:rPr>
            </w:pPr>
            <w:r>
              <w:rPr>
                <w:rFonts w:hint="default" w:ascii="Times New Roman" w:hAnsi="Times New Roman" w:cs="Times New Roman"/>
                <w:color w:val="auto"/>
              </w:rPr>
              <w:t xml:space="preserve"> 竣工日期</w:t>
            </w:r>
          </w:p>
        </w:tc>
        <w:tc>
          <w:tcPr>
            <w:tcW w:w="3291" w:type="dxa"/>
            <w:gridSpan w:val="4"/>
            <w:tcBorders>
              <w:top w:val="single" w:color="auto" w:sz="4" w:space="0"/>
              <w:left w:val="single" w:color="auto" w:sz="4" w:space="0"/>
              <w:bottom w:val="single" w:color="auto" w:sz="4" w:space="0"/>
              <w:right w:val="single" w:color="auto" w:sz="4" w:space="0"/>
            </w:tcBorders>
            <w:vAlign w:val="center"/>
          </w:tcPr>
          <w:p>
            <w:pPr>
              <w:pStyle w:val="24"/>
              <w:jc w:val="center"/>
              <w:rPr>
                <w:rFonts w:hint="default" w:ascii="Times New Roman" w:hAnsi="Times New Roman" w:cs="Times New Roman"/>
                <w:color w:val="auto"/>
              </w:rPr>
            </w:pPr>
            <w:r>
              <w:rPr>
                <w:rFonts w:hint="default" w:ascii="Times New Roman" w:hAnsi="Times New Roman" w:cs="Times New Roman"/>
                <w:color w:val="auto"/>
              </w:rPr>
              <w:t>20</w:t>
            </w:r>
            <w:r>
              <w:rPr>
                <w:rFonts w:hint="eastAsia" w:ascii="Times New Roman" w:hAnsi="Times New Roman" w:cs="Times New Roman"/>
                <w:color w:val="auto"/>
                <w:lang w:val="en-US" w:eastAsia="zh-CN"/>
              </w:rPr>
              <w:t>05</w:t>
            </w:r>
            <w:r>
              <w:rPr>
                <w:rFonts w:hint="default" w:ascii="Times New Roman" w:hAnsi="Times New Roman" w:cs="Times New Roman"/>
                <w:color w:val="auto"/>
              </w:rPr>
              <w:t>年</w:t>
            </w:r>
            <w:r>
              <w:rPr>
                <w:rFonts w:hint="eastAsia" w:ascii="Times New Roman" w:hAnsi="Times New Roman" w:cs="Times New Roman"/>
                <w:color w:val="auto"/>
                <w:lang w:val="en-US" w:eastAsia="zh-CN"/>
              </w:rPr>
              <w:t>03</w:t>
            </w:r>
            <w:r>
              <w:rPr>
                <w:rFonts w:hint="default" w:ascii="Times New Roman" w:hAnsi="Times New Roman" w:cs="Times New Roman"/>
                <w:color w:val="auto"/>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73" w:type="dxa"/>
          <w:trHeight w:val="815" w:hRule="exact"/>
          <w:jc w:val="center"/>
        </w:trPr>
        <w:tc>
          <w:tcPr>
            <w:tcW w:w="2123" w:type="dxa"/>
            <w:gridSpan w:val="4"/>
            <w:tcBorders>
              <w:top w:val="single" w:color="auto" w:sz="4" w:space="0"/>
              <w:left w:val="single" w:color="auto" w:sz="4" w:space="0"/>
              <w:bottom w:val="single" w:color="auto" w:sz="4" w:space="0"/>
              <w:right w:val="single" w:color="auto" w:sz="4" w:space="0"/>
            </w:tcBorders>
            <w:vAlign w:val="center"/>
          </w:tcPr>
          <w:p>
            <w:pPr>
              <w:pStyle w:val="24"/>
              <w:jc w:val="center"/>
              <w:rPr>
                <w:rFonts w:hint="default" w:ascii="Times New Roman" w:hAnsi="Times New Roman" w:cs="Times New Roman"/>
              </w:rPr>
            </w:pPr>
            <w:r>
              <w:rPr>
                <w:rFonts w:hint="default" w:ascii="Times New Roman" w:hAnsi="Times New Roman" w:cs="Times New Roman"/>
                <w:lang w:val="zh-CN"/>
              </w:rPr>
              <w:t>环评时间</w:t>
            </w:r>
          </w:p>
        </w:tc>
        <w:tc>
          <w:tcPr>
            <w:tcW w:w="2379" w:type="dxa"/>
            <w:gridSpan w:val="2"/>
            <w:tcBorders>
              <w:top w:val="single" w:color="auto" w:sz="4" w:space="0"/>
              <w:left w:val="single" w:color="auto" w:sz="4" w:space="0"/>
              <w:bottom w:val="single" w:color="auto" w:sz="4" w:space="0"/>
              <w:right w:val="single" w:color="auto" w:sz="4" w:space="0"/>
            </w:tcBorders>
            <w:vAlign w:val="center"/>
          </w:tcPr>
          <w:p>
            <w:pPr>
              <w:pStyle w:val="24"/>
              <w:jc w:val="center"/>
              <w:rPr>
                <w:rFonts w:hint="default" w:ascii="Times New Roman" w:hAnsi="Times New Roman" w:cs="Times New Roman"/>
              </w:rPr>
            </w:pPr>
            <w:r>
              <w:rPr>
                <w:rFonts w:hint="default" w:ascii="Times New Roman" w:hAnsi="Times New Roman" w:cs="Times New Roman"/>
              </w:rPr>
              <w:t>20</w:t>
            </w:r>
            <w:r>
              <w:rPr>
                <w:rFonts w:hint="eastAsia" w:ascii="Times New Roman" w:hAnsi="Times New Roman" w:cs="Times New Roman"/>
                <w:lang w:val="en-US" w:eastAsia="zh-CN"/>
              </w:rPr>
              <w:t>17</w:t>
            </w:r>
            <w:r>
              <w:rPr>
                <w:rFonts w:hint="default" w:ascii="Times New Roman" w:hAnsi="Times New Roman" w:cs="Times New Roman"/>
              </w:rPr>
              <w:t>年</w:t>
            </w:r>
            <w:r>
              <w:rPr>
                <w:rFonts w:hint="eastAsia" w:ascii="Times New Roman" w:hAnsi="Times New Roman" w:cs="Times New Roman"/>
                <w:lang w:val="en-US" w:eastAsia="zh-CN"/>
              </w:rPr>
              <w:t>11</w:t>
            </w:r>
            <w:r>
              <w:rPr>
                <w:rFonts w:hint="default" w:ascii="Times New Roman" w:hAnsi="Times New Roman" w:cs="Times New Roman"/>
              </w:rPr>
              <w:t>月</w:t>
            </w:r>
          </w:p>
        </w:tc>
        <w:tc>
          <w:tcPr>
            <w:tcW w:w="1559" w:type="dxa"/>
            <w:gridSpan w:val="2"/>
            <w:tcBorders>
              <w:top w:val="single" w:color="auto" w:sz="4" w:space="0"/>
              <w:left w:val="single" w:color="auto" w:sz="4" w:space="0"/>
              <w:bottom w:val="single" w:color="auto" w:sz="4" w:space="0"/>
              <w:right w:val="single" w:color="auto" w:sz="4" w:space="0"/>
            </w:tcBorders>
            <w:vAlign w:val="center"/>
          </w:tcPr>
          <w:p>
            <w:pPr>
              <w:pStyle w:val="24"/>
              <w:jc w:val="center"/>
              <w:rPr>
                <w:rFonts w:hint="default" w:ascii="Times New Roman" w:hAnsi="Times New Roman" w:cs="Times New Roman"/>
              </w:rPr>
            </w:pPr>
            <w:r>
              <w:rPr>
                <w:rFonts w:hint="default" w:ascii="Times New Roman" w:hAnsi="Times New Roman" w:cs="Times New Roman"/>
              </w:rPr>
              <w:t>监测时间</w:t>
            </w:r>
          </w:p>
        </w:tc>
        <w:tc>
          <w:tcPr>
            <w:tcW w:w="3291" w:type="dxa"/>
            <w:gridSpan w:val="4"/>
            <w:tcBorders>
              <w:top w:val="single" w:color="auto" w:sz="4" w:space="0"/>
              <w:left w:val="single" w:color="auto" w:sz="4" w:space="0"/>
              <w:bottom w:val="single" w:color="auto" w:sz="4" w:space="0"/>
              <w:right w:val="single" w:color="auto" w:sz="4" w:space="0"/>
            </w:tcBorders>
            <w:vAlign w:val="center"/>
          </w:tcPr>
          <w:p>
            <w:pPr>
              <w:pStyle w:val="24"/>
              <w:jc w:val="center"/>
              <w:rPr>
                <w:rFonts w:hint="default" w:ascii="Times New Roman" w:hAnsi="Times New Roman" w:cs="Times New Roman"/>
                <w:color w:val="auto"/>
              </w:rPr>
            </w:pPr>
            <w:r>
              <w:rPr>
                <w:rFonts w:hint="default" w:ascii="Times New Roman" w:hAnsi="Times New Roman" w:cs="Times New Roman"/>
                <w:color w:val="auto"/>
              </w:rPr>
              <w:t>2018年0</w:t>
            </w:r>
            <w:r>
              <w:rPr>
                <w:rFonts w:hint="default" w:ascii="Times New Roman" w:hAnsi="Times New Roman" w:cs="Times New Roman"/>
                <w:color w:val="auto"/>
                <w:lang w:val="en-US" w:eastAsia="zh-CN"/>
              </w:rPr>
              <w:t>8</w:t>
            </w:r>
            <w:r>
              <w:rPr>
                <w:rFonts w:hint="default" w:ascii="Times New Roman" w:hAnsi="Times New Roman" w:cs="Times New Roman"/>
                <w:color w:val="auto"/>
              </w:rPr>
              <w:t>月</w:t>
            </w:r>
            <w:r>
              <w:rPr>
                <w:rFonts w:hint="eastAsia" w:ascii="Times New Roman" w:hAnsi="Times New Roman" w:cs="Times New Roman"/>
                <w:color w:val="auto"/>
                <w:lang w:val="en-US" w:eastAsia="zh-CN"/>
              </w:rPr>
              <w:t>14</w:t>
            </w:r>
            <w:r>
              <w:rPr>
                <w:rFonts w:hint="default" w:ascii="Times New Roman" w:hAnsi="Times New Roman" w:cs="Times New Roman"/>
                <w:color w:val="auto"/>
              </w:rPr>
              <w:t>日</w:t>
            </w:r>
          </w:p>
          <w:p>
            <w:pPr>
              <w:pStyle w:val="24"/>
              <w:jc w:val="center"/>
              <w:rPr>
                <w:rFonts w:hint="default" w:ascii="Times New Roman" w:hAnsi="Times New Roman" w:cs="Times New Roman"/>
              </w:rPr>
            </w:pPr>
            <w:r>
              <w:rPr>
                <w:rFonts w:hint="default" w:ascii="Times New Roman" w:hAnsi="Times New Roman" w:cs="Times New Roman"/>
                <w:color w:val="auto"/>
              </w:rPr>
              <w:t>2018年</w:t>
            </w:r>
            <w:r>
              <w:rPr>
                <w:rFonts w:hint="default" w:ascii="Times New Roman" w:hAnsi="Times New Roman" w:cs="Times New Roman"/>
                <w:color w:val="auto"/>
                <w:lang w:val="en-US" w:eastAsia="zh-CN"/>
              </w:rPr>
              <w:t>08</w:t>
            </w:r>
            <w:r>
              <w:rPr>
                <w:rFonts w:hint="default" w:ascii="Times New Roman" w:hAnsi="Times New Roman" w:cs="Times New Roman"/>
                <w:color w:val="auto"/>
              </w:rPr>
              <w:t>月</w:t>
            </w:r>
            <w:r>
              <w:rPr>
                <w:rFonts w:hint="eastAsia" w:ascii="Times New Roman" w:hAnsi="Times New Roman" w:cs="Times New Roman"/>
                <w:color w:val="auto"/>
                <w:lang w:val="en-US" w:eastAsia="zh-CN"/>
              </w:rPr>
              <w:t>15</w:t>
            </w:r>
            <w:r>
              <w:rPr>
                <w:rFonts w:hint="default" w:ascii="Times New Roman" w:hAnsi="Times New Roman" w:cs="Times New Roman"/>
                <w:color w:val="auto"/>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73" w:type="dxa"/>
          <w:trHeight w:val="760" w:hRule="exact"/>
          <w:jc w:val="center"/>
        </w:trPr>
        <w:tc>
          <w:tcPr>
            <w:tcW w:w="2123" w:type="dxa"/>
            <w:gridSpan w:val="4"/>
            <w:tcBorders>
              <w:top w:val="single" w:color="auto" w:sz="4" w:space="0"/>
              <w:left w:val="single" w:color="auto" w:sz="4" w:space="0"/>
              <w:bottom w:val="single" w:color="auto" w:sz="4" w:space="0"/>
              <w:right w:val="single" w:color="auto" w:sz="4" w:space="0"/>
            </w:tcBorders>
            <w:vAlign w:val="center"/>
          </w:tcPr>
          <w:p>
            <w:pPr>
              <w:pStyle w:val="24"/>
              <w:jc w:val="center"/>
              <w:rPr>
                <w:rFonts w:hint="default" w:ascii="Times New Roman" w:hAnsi="Times New Roman" w:cs="Times New Roman"/>
                <w:lang w:val="zh-CN"/>
              </w:rPr>
            </w:pPr>
            <w:r>
              <w:rPr>
                <w:rFonts w:hint="default" w:ascii="Times New Roman" w:hAnsi="Times New Roman" w:cs="Times New Roman"/>
                <w:lang w:val="zh-CN"/>
              </w:rPr>
              <w:t>环评报告表</w:t>
            </w:r>
          </w:p>
          <w:p>
            <w:pPr>
              <w:pStyle w:val="24"/>
              <w:jc w:val="center"/>
              <w:rPr>
                <w:rFonts w:hint="default" w:ascii="Times New Roman" w:hAnsi="Times New Roman" w:cs="Times New Roman"/>
              </w:rPr>
            </w:pPr>
            <w:r>
              <w:rPr>
                <w:rFonts w:hint="default" w:ascii="Times New Roman" w:hAnsi="Times New Roman" w:cs="Times New Roman"/>
                <w:lang w:val="zh-CN"/>
              </w:rPr>
              <w:t>审批部门</w:t>
            </w:r>
          </w:p>
        </w:tc>
        <w:tc>
          <w:tcPr>
            <w:tcW w:w="2379" w:type="dxa"/>
            <w:gridSpan w:val="2"/>
            <w:tcBorders>
              <w:top w:val="single" w:color="auto" w:sz="4" w:space="0"/>
              <w:left w:val="single" w:color="auto" w:sz="4" w:space="0"/>
              <w:bottom w:val="single" w:color="auto" w:sz="4" w:space="0"/>
              <w:right w:val="single" w:color="auto" w:sz="4" w:space="0"/>
            </w:tcBorders>
            <w:vAlign w:val="center"/>
          </w:tcPr>
          <w:p>
            <w:pPr>
              <w:pStyle w:val="24"/>
              <w:jc w:val="center"/>
              <w:rPr>
                <w:rFonts w:hint="default" w:ascii="Times New Roman" w:hAnsi="Times New Roman" w:eastAsia="宋体" w:cs="Times New Roman"/>
                <w:lang w:eastAsia="zh-CN"/>
              </w:rPr>
            </w:pPr>
            <w:r>
              <w:rPr>
                <w:rFonts w:hint="default" w:ascii="Times New Roman" w:hAnsi="Times New Roman" w:cs="Times New Roman"/>
                <w:lang w:eastAsia="zh-CN"/>
              </w:rPr>
              <w:t>准格尔旗</w:t>
            </w:r>
          </w:p>
          <w:p>
            <w:pPr>
              <w:pStyle w:val="24"/>
              <w:jc w:val="center"/>
              <w:rPr>
                <w:rFonts w:hint="default" w:ascii="Times New Roman" w:hAnsi="Times New Roman" w:cs="Times New Roman"/>
              </w:rPr>
            </w:pPr>
            <w:r>
              <w:rPr>
                <w:rFonts w:hint="default" w:ascii="Times New Roman" w:hAnsi="Times New Roman" w:cs="Times New Roman"/>
              </w:rPr>
              <w:t>环境保护局</w:t>
            </w:r>
          </w:p>
        </w:tc>
        <w:tc>
          <w:tcPr>
            <w:tcW w:w="1559" w:type="dxa"/>
            <w:gridSpan w:val="2"/>
            <w:tcBorders>
              <w:top w:val="single" w:color="auto" w:sz="4" w:space="0"/>
              <w:left w:val="single" w:color="auto" w:sz="4" w:space="0"/>
              <w:bottom w:val="single" w:color="auto" w:sz="4" w:space="0"/>
              <w:right w:val="single" w:color="auto" w:sz="4" w:space="0"/>
            </w:tcBorders>
            <w:vAlign w:val="center"/>
          </w:tcPr>
          <w:p>
            <w:pPr>
              <w:pStyle w:val="24"/>
              <w:jc w:val="center"/>
              <w:rPr>
                <w:rFonts w:hint="default" w:ascii="Times New Roman" w:hAnsi="Times New Roman" w:cs="Times New Roman"/>
                <w:lang w:val="zh-CN"/>
              </w:rPr>
            </w:pPr>
            <w:r>
              <w:rPr>
                <w:rFonts w:hint="default" w:ascii="Times New Roman" w:hAnsi="Times New Roman" w:cs="Times New Roman"/>
                <w:lang w:val="zh-CN"/>
              </w:rPr>
              <w:t>环评报告表</w:t>
            </w:r>
          </w:p>
          <w:p>
            <w:pPr>
              <w:pStyle w:val="24"/>
              <w:jc w:val="center"/>
              <w:rPr>
                <w:rFonts w:hint="default" w:ascii="Times New Roman" w:hAnsi="Times New Roman" w:cs="Times New Roman"/>
                <w:lang w:val="zh-CN"/>
              </w:rPr>
            </w:pPr>
            <w:r>
              <w:rPr>
                <w:rFonts w:hint="default" w:ascii="Times New Roman" w:hAnsi="Times New Roman" w:cs="Times New Roman"/>
                <w:lang w:val="zh-CN"/>
              </w:rPr>
              <w:t>编制单位</w:t>
            </w:r>
          </w:p>
        </w:tc>
        <w:tc>
          <w:tcPr>
            <w:tcW w:w="3291" w:type="dxa"/>
            <w:gridSpan w:val="4"/>
            <w:tcBorders>
              <w:top w:val="single" w:color="auto" w:sz="4" w:space="0"/>
              <w:left w:val="single" w:color="auto" w:sz="4" w:space="0"/>
              <w:bottom w:val="single" w:color="auto" w:sz="4" w:space="0"/>
              <w:right w:val="single" w:color="auto" w:sz="4" w:space="0"/>
            </w:tcBorders>
            <w:vAlign w:val="center"/>
          </w:tcPr>
          <w:p>
            <w:pPr>
              <w:pStyle w:val="24"/>
              <w:jc w:val="center"/>
              <w:rPr>
                <w:rFonts w:hint="default" w:ascii="Times New Roman" w:hAnsi="Times New Roman" w:cs="Times New Roman"/>
              </w:rPr>
            </w:pPr>
            <w:r>
              <w:rPr>
                <w:rFonts w:hint="default" w:ascii="Times New Roman" w:hAnsi="Times New Roman" w:cs="Times New Roman"/>
                <w:lang w:val="en-US" w:eastAsia="zh-CN"/>
              </w:rPr>
              <w:t>内蒙古绿洁环保</w:t>
            </w:r>
            <w:r>
              <w:rPr>
                <w:rFonts w:hint="default" w:ascii="Times New Roman" w:hAnsi="Times New Roman" w:cs="Times New Roman"/>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73" w:type="dxa"/>
          <w:trHeight w:val="760" w:hRule="exact"/>
          <w:jc w:val="center"/>
        </w:trPr>
        <w:tc>
          <w:tcPr>
            <w:tcW w:w="2123" w:type="dxa"/>
            <w:gridSpan w:val="4"/>
            <w:tcBorders>
              <w:top w:val="single" w:color="auto" w:sz="4" w:space="0"/>
              <w:left w:val="single" w:color="auto" w:sz="4" w:space="0"/>
              <w:bottom w:val="single" w:color="auto" w:sz="4" w:space="0"/>
              <w:right w:val="single" w:color="auto" w:sz="4" w:space="0"/>
            </w:tcBorders>
            <w:vAlign w:val="center"/>
          </w:tcPr>
          <w:p>
            <w:pPr>
              <w:pStyle w:val="24"/>
              <w:jc w:val="center"/>
              <w:rPr>
                <w:rFonts w:hint="default" w:ascii="Times New Roman" w:hAnsi="Times New Roman" w:cs="Times New Roman"/>
                <w:lang w:val="zh-CN"/>
              </w:rPr>
            </w:pPr>
            <w:r>
              <w:rPr>
                <w:rFonts w:hint="default" w:ascii="Times New Roman" w:hAnsi="Times New Roman" w:cs="Times New Roman"/>
              </w:rPr>
              <w:t>批复文号</w:t>
            </w:r>
          </w:p>
        </w:tc>
        <w:tc>
          <w:tcPr>
            <w:tcW w:w="2379" w:type="dxa"/>
            <w:gridSpan w:val="2"/>
            <w:tcBorders>
              <w:top w:val="single" w:color="auto" w:sz="4" w:space="0"/>
              <w:left w:val="single" w:color="auto" w:sz="4" w:space="0"/>
              <w:bottom w:val="single" w:color="auto" w:sz="4" w:space="0"/>
              <w:right w:val="single" w:color="auto" w:sz="4" w:space="0"/>
            </w:tcBorders>
            <w:vAlign w:val="center"/>
          </w:tcPr>
          <w:p>
            <w:pPr>
              <w:pStyle w:val="24"/>
              <w:jc w:val="center"/>
              <w:rPr>
                <w:rFonts w:hint="default" w:ascii="Times New Roman" w:hAnsi="Times New Roman" w:cs="Times New Roman"/>
              </w:rPr>
            </w:pPr>
            <w:r>
              <w:rPr>
                <w:rFonts w:hint="default" w:ascii="Times New Roman" w:hAnsi="Times New Roman" w:cs="Times New Roman"/>
                <w:lang w:eastAsia="zh-CN"/>
              </w:rPr>
              <w:t>准环发</w:t>
            </w:r>
            <w:r>
              <w:rPr>
                <w:rFonts w:hint="default" w:ascii="Times New Roman" w:hAnsi="Times New Roman" w:cs="Times New Roman"/>
              </w:rPr>
              <w:t>〔20</w:t>
            </w:r>
            <w:r>
              <w:rPr>
                <w:rFonts w:hint="default" w:ascii="Times New Roman" w:hAnsi="Times New Roman" w:cs="Times New Roman"/>
                <w:lang w:val="en-US" w:eastAsia="zh-CN"/>
              </w:rPr>
              <w:t>18</w:t>
            </w:r>
            <w:r>
              <w:rPr>
                <w:rFonts w:hint="default" w:ascii="Times New Roman" w:hAnsi="Times New Roman" w:cs="Times New Roman"/>
              </w:rPr>
              <w:t>〕</w:t>
            </w:r>
            <w:r>
              <w:rPr>
                <w:rFonts w:hint="eastAsia" w:ascii="Times New Roman" w:hAnsi="Times New Roman" w:cs="Times New Roman"/>
                <w:lang w:val="en-US" w:eastAsia="zh-CN"/>
              </w:rPr>
              <w:t>67</w:t>
            </w:r>
            <w:r>
              <w:rPr>
                <w:rFonts w:hint="default" w:ascii="Times New Roman" w:hAnsi="Times New Roman" w:cs="Times New Roman"/>
              </w:rPr>
              <w:t>号</w:t>
            </w:r>
          </w:p>
        </w:tc>
        <w:tc>
          <w:tcPr>
            <w:tcW w:w="1559" w:type="dxa"/>
            <w:gridSpan w:val="2"/>
            <w:tcBorders>
              <w:top w:val="single" w:color="auto" w:sz="4" w:space="0"/>
              <w:left w:val="single" w:color="auto" w:sz="4" w:space="0"/>
              <w:bottom w:val="single" w:color="auto" w:sz="4" w:space="0"/>
              <w:right w:val="single" w:color="auto" w:sz="4" w:space="0"/>
            </w:tcBorders>
            <w:vAlign w:val="center"/>
          </w:tcPr>
          <w:p>
            <w:pPr>
              <w:pStyle w:val="24"/>
              <w:jc w:val="center"/>
              <w:rPr>
                <w:rFonts w:hint="default" w:ascii="Times New Roman" w:hAnsi="Times New Roman" w:cs="Times New Roman"/>
                <w:lang w:val="zh-CN"/>
              </w:rPr>
            </w:pPr>
            <w:r>
              <w:rPr>
                <w:rFonts w:hint="default" w:ascii="Times New Roman" w:hAnsi="Times New Roman" w:cs="Times New Roman"/>
                <w:lang w:val="zh-CN"/>
              </w:rPr>
              <w:t>批复时间</w:t>
            </w:r>
          </w:p>
        </w:tc>
        <w:tc>
          <w:tcPr>
            <w:tcW w:w="3291" w:type="dxa"/>
            <w:gridSpan w:val="4"/>
            <w:tcBorders>
              <w:top w:val="single" w:color="auto" w:sz="4" w:space="0"/>
              <w:left w:val="single" w:color="auto" w:sz="4" w:space="0"/>
              <w:bottom w:val="single" w:color="auto" w:sz="4" w:space="0"/>
              <w:right w:val="single" w:color="auto" w:sz="4" w:space="0"/>
            </w:tcBorders>
            <w:vAlign w:val="center"/>
          </w:tcPr>
          <w:p>
            <w:pPr>
              <w:pStyle w:val="24"/>
              <w:jc w:val="center"/>
              <w:rPr>
                <w:rFonts w:hint="default" w:ascii="Times New Roman" w:hAnsi="Times New Roman" w:cs="Times New Roman"/>
              </w:rPr>
            </w:pPr>
            <w:r>
              <w:rPr>
                <w:rFonts w:hint="default" w:ascii="Times New Roman" w:hAnsi="Times New Roman" w:cs="Times New Roman"/>
              </w:rPr>
              <w:t>20</w:t>
            </w:r>
            <w:r>
              <w:rPr>
                <w:rFonts w:hint="default" w:ascii="Times New Roman" w:hAnsi="Times New Roman" w:cs="Times New Roman"/>
                <w:lang w:val="en-US" w:eastAsia="zh-CN"/>
              </w:rPr>
              <w:t>18</w:t>
            </w:r>
            <w:r>
              <w:rPr>
                <w:rFonts w:hint="default" w:ascii="Times New Roman" w:hAnsi="Times New Roman" w:cs="Times New Roman"/>
              </w:rPr>
              <w:t>年</w:t>
            </w:r>
            <w:r>
              <w:rPr>
                <w:rFonts w:hint="default" w:ascii="Times New Roman" w:hAnsi="Times New Roman" w:cs="Times New Roman"/>
                <w:lang w:val="en-US" w:eastAsia="zh-CN"/>
              </w:rPr>
              <w:t>03</w:t>
            </w:r>
            <w:r>
              <w:rPr>
                <w:rFonts w:hint="default" w:ascii="Times New Roman" w:hAnsi="Times New Roman" w:cs="Times New Roman"/>
              </w:rPr>
              <w:t>月</w:t>
            </w:r>
            <w:r>
              <w:rPr>
                <w:rFonts w:hint="default" w:ascii="Times New Roman" w:hAnsi="Times New Roman" w:cs="Times New Roman"/>
                <w:lang w:val="en-US" w:eastAsia="zh-CN"/>
              </w:rPr>
              <w:t>11</w:t>
            </w:r>
            <w:r>
              <w:rPr>
                <w:rFonts w:hint="default" w:ascii="Times New Roman" w:hAnsi="Times New Roman" w:cs="Times New Roma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73" w:type="dxa"/>
          <w:trHeight w:val="815" w:hRule="exact"/>
          <w:jc w:val="center"/>
        </w:trPr>
        <w:tc>
          <w:tcPr>
            <w:tcW w:w="2123" w:type="dxa"/>
            <w:gridSpan w:val="4"/>
            <w:tcBorders>
              <w:top w:val="single" w:color="auto" w:sz="4" w:space="0"/>
              <w:left w:val="single" w:color="auto" w:sz="4" w:space="0"/>
              <w:bottom w:val="single" w:color="auto" w:sz="4" w:space="0"/>
              <w:right w:val="single" w:color="auto" w:sz="4" w:space="0"/>
            </w:tcBorders>
            <w:vAlign w:val="center"/>
          </w:tcPr>
          <w:p>
            <w:pPr>
              <w:pStyle w:val="24"/>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环保设施</w:t>
            </w:r>
          </w:p>
          <w:p>
            <w:pPr>
              <w:pStyle w:val="24"/>
              <w:jc w:val="center"/>
              <w:rPr>
                <w:rFonts w:hint="default" w:ascii="Times New Roman" w:hAnsi="Times New Roman" w:cs="Times New Roman"/>
                <w:color w:val="FF0000"/>
              </w:rPr>
            </w:pPr>
            <w:r>
              <w:rPr>
                <w:rFonts w:hint="default" w:ascii="Times New Roman" w:hAnsi="Times New Roman" w:cs="Times New Roman"/>
                <w:color w:val="000000" w:themeColor="text1"/>
                <w:lang w:val="zh-CN"/>
                <w14:textFill>
                  <w14:solidFill>
                    <w14:schemeClr w14:val="tx1"/>
                  </w14:solidFill>
                </w14:textFill>
              </w:rPr>
              <w:t>设计单位</w:t>
            </w:r>
          </w:p>
        </w:tc>
        <w:tc>
          <w:tcPr>
            <w:tcW w:w="2379" w:type="dxa"/>
            <w:gridSpan w:val="2"/>
            <w:tcBorders>
              <w:top w:val="single" w:color="auto" w:sz="4" w:space="0"/>
              <w:left w:val="single" w:color="auto" w:sz="4" w:space="0"/>
              <w:bottom w:val="single" w:color="auto" w:sz="4" w:space="0"/>
              <w:right w:val="single" w:color="auto" w:sz="4" w:space="0"/>
            </w:tcBorders>
            <w:vAlign w:val="center"/>
          </w:tcPr>
          <w:p>
            <w:pPr>
              <w:pStyle w:val="24"/>
              <w:jc w:val="center"/>
              <w:rPr>
                <w:rFonts w:hint="default" w:ascii="Times New Roman" w:hAnsi="Times New Roman" w:cs="Times New Roman" w:eastAsiaTheme="minorEastAsia"/>
              </w:rPr>
            </w:pPr>
            <w:r>
              <w:rPr>
                <w:rFonts w:hint="default" w:ascii="Times New Roman" w:hAnsi="Times New Roman" w:cs="Times New Roman" w:eastAsiaTheme="minorEastAsia"/>
              </w:rPr>
              <w:t>----</w:t>
            </w:r>
          </w:p>
        </w:tc>
        <w:tc>
          <w:tcPr>
            <w:tcW w:w="1559" w:type="dxa"/>
            <w:gridSpan w:val="2"/>
            <w:tcBorders>
              <w:top w:val="single" w:color="auto" w:sz="4" w:space="0"/>
              <w:left w:val="single" w:color="auto" w:sz="4" w:space="0"/>
              <w:bottom w:val="single" w:color="auto" w:sz="4" w:space="0"/>
              <w:right w:val="single" w:color="auto" w:sz="4" w:space="0"/>
            </w:tcBorders>
            <w:vAlign w:val="center"/>
          </w:tcPr>
          <w:p>
            <w:pPr>
              <w:pStyle w:val="24"/>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环保</w:t>
            </w:r>
            <w:r>
              <w:rPr>
                <w:rFonts w:hint="default" w:ascii="Times New Roman" w:hAnsi="Times New Roman" w:cs="Times New Roman"/>
                <w:color w:val="000000" w:themeColor="text1"/>
                <w14:textFill>
                  <w14:solidFill>
                    <w14:schemeClr w14:val="tx1"/>
                  </w14:solidFill>
                </w14:textFill>
              </w:rPr>
              <w:t>设施</w:t>
            </w:r>
          </w:p>
          <w:p>
            <w:pPr>
              <w:pStyle w:val="24"/>
              <w:jc w:val="center"/>
              <w:rPr>
                <w:rFonts w:hint="default" w:ascii="Times New Roman" w:hAnsi="Times New Roman" w:cs="Times New Roman"/>
                <w:color w:val="FF0000"/>
              </w:rPr>
            </w:pPr>
            <w:r>
              <w:rPr>
                <w:rFonts w:hint="default" w:ascii="Times New Roman" w:hAnsi="Times New Roman" w:cs="Times New Roman"/>
                <w:color w:val="000000" w:themeColor="text1"/>
                <w14:textFill>
                  <w14:solidFill>
                    <w14:schemeClr w14:val="tx1"/>
                  </w14:solidFill>
                </w14:textFill>
              </w:rPr>
              <w:t>施工单位</w:t>
            </w:r>
          </w:p>
        </w:tc>
        <w:tc>
          <w:tcPr>
            <w:tcW w:w="3291" w:type="dxa"/>
            <w:gridSpan w:val="4"/>
            <w:tcBorders>
              <w:top w:val="single" w:color="auto" w:sz="4" w:space="0"/>
              <w:left w:val="single" w:color="auto" w:sz="4" w:space="0"/>
              <w:bottom w:val="single" w:color="auto" w:sz="4" w:space="0"/>
              <w:right w:val="single" w:color="auto" w:sz="4" w:space="0"/>
            </w:tcBorders>
            <w:vAlign w:val="center"/>
          </w:tcPr>
          <w:p>
            <w:pPr>
              <w:pStyle w:val="24"/>
              <w:jc w:val="center"/>
              <w:rPr>
                <w:rFonts w:hint="default" w:ascii="Times New Roman" w:hAnsi="Times New Roman" w:cs="Times New Roman"/>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73" w:type="dxa"/>
          <w:trHeight w:val="801" w:hRule="exact"/>
          <w:jc w:val="center"/>
        </w:trPr>
        <w:tc>
          <w:tcPr>
            <w:tcW w:w="2123" w:type="dxa"/>
            <w:gridSpan w:val="4"/>
            <w:tcBorders>
              <w:top w:val="single" w:color="auto" w:sz="4" w:space="0"/>
              <w:left w:val="single" w:color="auto" w:sz="4" w:space="0"/>
              <w:bottom w:val="single" w:color="auto" w:sz="4" w:space="0"/>
              <w:right w:val="single" w:color="auto" w:sz="4" w:space="0"/>
            </w:tcBorders>
            <w:vAlign w:val="center"/>
          </w:tcPr>
          <w:p>
            <w:pPr>
              <w:pStyle w:val="24"/>
              <w:jc w:val="center"/>
              <w:rPr>
                <w:rFonts w:hint="default" w:ascii="Times New Roman" w:hAnsi="Times New Roman" w:cs="Times New Roman"/>
              </w:rPr>
            </w:pPr>
            <w:r>
              <w:rPr>
                <w:rFonts w:hint="default" w:ascii="Times New Roman" w:hAnsi="Times New Roman" w:cs="Times New Roman"/>
              </w:rPr>
              <w:t>投资总概算</w:t>
            </w:r>
          </w:p>
          <w:p>
            <w:pPr>
              <w:pStyle w:val="24"/>
              <w:jc w:val="center"/>
              <w:rPr>
                <w:rFonts w:hint="default" w:ascii="Times New Roman" w:hAnsi="Times New Roman" w:cs="Times New Roman"/>
                <w:lang w:val="zh-CN"/>
              </w:rPr>
            </w:pPr>
            <w:r>
              <w:rPr>
                <w:rFonts w:hint="default" w:ascii="Times New Roman" w:hAnsi="Times New Roman" w:cs="Times New Roman"/>
                <w:lang w:val="zh-CN"/>
              </w:rPr>
              <w:t>（万元）</w:t>
            </w:r>
          </w:p>
        </w:tc>
        <w:tc>
          <w:tcPr>
            <w:tcW w:w="1701" w:type="dxa"/>
            <w:tcBorders>
              <w:top w:val="single" w:color="auto" w:sz="4" w:space="0"/>
              <w:left w:val="single" w:color="auto" w:sz="4" w:space="0"/>
              <w:bottom w:val="single" w:color="auto" w:sz="4" w:space="0"/>
              <w:right w:val="single" w:color="auto" w:sz="4" w:space="0"/>
            </w:tcBorders>
            <w:vAlign w:val="center"/>
          </w:tcPr>
          <w:p>
            <w:pPr>
              <w:pStyle w:val="24"/>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30</w:t>
            </w:r>
          </w:p>
        </w:tc>
        <w:tc>
          <w:tcPr>
            <w:tcW w:w="2237" w:type="dxa"/>
            <w:gridSpan w:val="3"/>
            <w:tcBorders>
              <w:top w:val="single" w:color="auto" w:sz="4" w:space="0"/>
              <w:left w:val="single" w:color="auto" w:sz="4" w:space="0"/>
              <w:bottom w:val="single" w:color="auto" w:sz="4" w:space="0"/>
              <w:right w:val="single" w:color="auto" w:sz="4" w:space="0"/>
            </w:tcBorders>
            <w:vAlign w:val="center"/>
          </w:tcPr>
          <w:p>
            <w:pPr>
              <w:pStyle w:val="24"/>
              <w:jc w:val="center"/>
              <w:rPr>
                <w:rFonts w:hint="default" w:ascii="Times New Roman" w:hAnsi="Times New Roman" w:cs="Times New Roman"/>
              </w:rPr>
            </w:pPr>
            <w:r>
              <w:rPr>
                <w:rFonts w:hint="default" w:ascii="Times New Roman" w:hAnsi="Times New Roman" w:cs="Times New Roman"/>
              </w:rPr>
              <w:t>环保投资总概算</w:t>
            </w:r>
          </w:p>
          <w:p>
            <w:pPr>
              <w:pStyle w:val="24"/>
              <w:jc w:val="center"/>
              <w:rPr>
                <w:rFonts w:hint="default" w:ascii="Times New Roman" w:hAnsi="Times New Roman" w:cs="Times New Roman"/>
                <w:lang w:val="zh-CN"/>
              </w:rPr>
            </w:pPr>
            <w:r>
              <w:rPr>
                <w:rFonts w:hint="default" w:ascii="Times New Roman" w:hAnsi="Times New Roman" w:cs="Times New Roman"/>
                <w:lang w:val="zh-CN"/>
              </w:rPr>
              <w:t>（万元）</w:t>
            </w:r>
          </w:p>
        </w:tc>
        <w:tc>
          <w:tcPr>
            <w:tcW w:w="850" w:type="dxa"/>
            <w:tcBorders>
              <w:top w:val="single" w:color="auto" w:sz="4" w:space="0"/>
              <w:left w:val="single" w:color="auto" w:sz="4" w:space="0"/>
              <w:bottom w:val="single" w:color="auto" w:sz="4" w:space="0"/>
              <w:right w:val="single" w:color="auto" w:sz="4" w:space="0"/>
            </w:tcBorders>
            <w:vAlign w:val="center"/>
          </w:tcPr>
          <w:p>
            <w:pPr>
              <w:pStyle w:val="24"/>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11.6</w:t>
            </w:r>
          </w:p>
        </w:tc>
        <w:tc>
          <w:tcPr>
            <w:tcW w:w="882" w:type="dxa"/>
            <w:tcBorders>
              <w:top w:val="single" w:color="auto" w:sz="4" w:space="0"/>
              <w:left w:val="single" w:color="auto" w:sz="4" w:space="0"/>
              <w:bottom w:val="single" w:color="auto" w:sz="4" w:space="0"/>
              <w:right w:val="single" w:color="auto" w:sz="4" w:space="0"/>
            </w:tcBorders>
            <w:vAlign w:val="center"/>
          </w:tcPr>
          <w:p>
            <w:pPr>
              <w:pStyle w:val="24"/>
              <w:jc w:val="center"/>
              <w:rPr>
                <w:rFonts w:hint="default" w:ascii="Times New Roman" w:hAnsi="Times New Roman" w:cs="Times New Roman"/>
              </w:rPr>
            </w:pPr>
            <w:r>
              <w:rPr>
                <w:rFonts w:hint="default" w:ascii="Times New Roman" w:hAnsi="Times New Roman" w:cs="Times New Roman"/>
              </w:rPr>
              <w:t>比例</w:t>
            </w:r>
          </w:p>
        </w:tc>
        <w:tc>
          <w:tcPr>
            <w:tcW w:w="1559" w:type="dxa"/>
            <w:gridSpan w:val="2"/>
            <w:tcBorders>
              <w:top w:val="single" w:color="auto" w:sz="4" w:space="0"/>
              <w:left w:val="single" w:color="auto" w:sz="4" w:space="0"/>
              <w:bottom w:val="single" w:color="auto" w:sz="4" w:space="0"/>
              <w:right w:val="single" w:color="auto" w:sz="4" w:space="0"/>
            </w:tcBorders>
            <w:vAlign w:val="center"/>
          </w:tcPr>
          <w:p>
            <w:pPr>
              <w:pStyle w:val="24"/>
              <w:jc w:val="center"/>
              <w:rPr>
                <w:rFonts w:hint="default" w:ascii="Times New Roman" w:hAnsi="Times New Roman" w:cs="Times New Roman"/>
              </w:rPr>
            </w:pPr>
            <w:r>
              <w:rPr>
                <w:rFonts w:hint="eastAsia" w:ascii="Times New Roman" w:hAnsi="Times New Roman" w:cs="Times New Roman"/>
                <w:bCs/>
                <w:sz w:val="24"/>
                <w:szCs w:val="24"/>
                <w:lang w:val="en-US" w:eastAsia="zh-CN"/>
              </w:rPr>
              <w:t>38.67</w:t>
            </w:r>
            <w:r>
              <w:rPr>
                <w:rFonts w:hint="default" w:ascii="Times New Roman" w:hAnsi="Times New Roman" w:cs="Times New Roman"/>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73" w:type="dxa"/>
          <w:trHeight w:val="815" w:hRule="exact"/>
          <w:jc w:val="center"/>
        </w:trPr>
        <w:tc>
          <w:tcPr>
            <w:tcW w:w="2123" w:type="dxa"/>
            <w:gridSpan w:val="4"/>
            <w:tcBorders>
              <w:top w:val="single" w:color="auto" w:sz="4" w:space="0"/>
              <w:left w:val="single" w:color="auto" w:sz="4" w:space="0"/>
              <w:bottom w:val="single" w:color="auto" w:sz="4" w:space="0"/>
              <w:right w:val="single" w:color="auto" w:sz="4" w:space="0"/>
            </w:tcBorders>
          </w:tcPr>
          <w:p>
            <w:pPr>
              <w:pStyle w:val="24"/>
              <w:jc w:val="center"/>
              <w:rPr>
                <w:rFonts w:hint="default" w:ascii="Times New Roman" w:hAnsi="Times New Roman" w:cs="Times New Roman"/>
              </w:rPr>
            </w:pPr>
            <w:r>
              <w:rPr>
                <w:rFonts w:hint="default" w:ascii="Times New Roman" w:hAnsi="Times New Roman" w:cs="Times New Roman"/>
              </w:rPr>
              <w:t>实际总概算</w:t>
            </w:r>
          </w:p>
          <w:p>
            <w:pPr>
              <w:pStyle w:val="24"/>
              <w:jc w:val="center"/>
              <w:rPr>
                <w:rFonts w:hint="default" w:ascii="Times New Roman" w:hAnsi="Times New Roman" w:cs="Times New Roman"/>
              </w:rPr>
            </w:pPr>
            <w:r>
              <w:rPr>
                <w:rFonts w:hint="default" w:ascii="Times New Roman" w:hAnsi="Times New Roman" w:cs="Times New Roman"/>
              </w:rPr>
              <w:t>（万元）</w:t>
            </w:r>
          </w:p>
        </w:tc>
        <w:tc>
          <w:tcPr>
            <w:tcW w:w="1701" w:type="dxa"/>
            <w:tcBorders>
              <w:top w:val="single" w:color="auto" w:sz="4" w:space="0"/>
              <w:left w:val="single" w:color="auto" w:sz="4" w:space="0"/>
              <w:bottom w:val="single" w:color="auto" w:sz="4" w:space="0"/>
              <w:right w:val="single" w:color="auto" w:sz="4" w:space="0"/>
            </w:tcBorders>
            <w:vAlign w:val="center"/>
          </w:tcPr>
          <w:p>
            <w:pPr>
              <w:pStyle w:val="24"/>
              <w:jc w:val="center"/>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55</w:t>
            </w:r>
          </w:p>
        </w:tc>
        <w:tc>
          <w:tcPr>
            <w:tcW w:w="2237" w:type="dxa"/>
            <w:gridSpan w:val="3"/>
            <w:tcBorders>
              <w:top w:val="single" w:color="auto" w:sz="4" w:space="0"/>
              <w:left w:val="single" w:color="auto" w:sz="4" w:space="0"/>
              <w:bottom w:val="single" w:color="auto" w:sz="4" w:space="0"/>
              <w:right w:val="single" w:color="auto" w:sz="4" w:space="0"/>
            </w:tcBorders>
            <w:vAlign w:val="center"/>
          </w:tcPr>
          <w:p>
            <w:pPr>
              <w:pStyle w:val="24"/>
              <w:jc w:val="center"/>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环保投资</w:t>
            </w:r>
          </w:p>
          <w:p>
            <w:pPr>
              <w:pStyle w:val="2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zh-CN"/>
              </w:rPr>
              <w:t>（万元）</w:t>
            </w:r>
          </w:p>
          <w:p>
            <w:pPr>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pStyle w:val="24"/>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30.5</w:t>
            </w:r>
          </w:p>
        </w:tc>
        <w:tc>
          <w:tcPr>
            <w:tcW w:w="882" w:type="dxa"/>
            <w:tcBorders>
              <w:top w:val="single" w:color="auto" w:sz="4" w:space="0"/>
              <w:left w:val="single" w:color="auto" w:sz="4" w:space="0"/>
              <w:bottom w:val="single" w:color="auto" w:sz="4" w:space="0"/>
              <w:right w:val="single" w:color="auto" w:sz="4" w:space="0"/>
            </w:tcBorders>
            <w:vAlign w:val="center"/>
          </w:tcPr>
          <w:p>
            <w:pPr>
              <w:pStyle w:val="2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比例</w:t>
            </w:r>
          </w:p>
        </w:tc>
        <w:tc>
          <w:tcPr>
            <w:tcW w:w="1559" w:type="dxa"/>
            <w:gridSpan w:val="2"/>
            <w:tcBorders>
              <w:top w:val="single" w:color="auto" w:sz="4" w:space="0"/>
              <w:left w:val="single" w:color="auto" w:sz="4" w:space="0"/>
              <w:bottom w:val="single" w:color="auto" w:sz="4" w:space="0"/>
              <w:right w:val="single" w:color="auto" w:sz="4" w:space="0"/>
            </w:tcBorders>
            <w:vAlign w:val="center"/>
          </w:tcPr>
          <w:p>
            <w:pPr>
              <w:pStyle w:val="24"/>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55.4</w:t>
            </w:r>
            <w:r>
              <w:rPr>
                <w:rFonts w:hint="default" w:ascii="Times New Roman" w:hAnsi="Times New Roman" w:cs="Times New Roman"/>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73" w:type="dxa"/>
          <w:trHeight w:val="90" w:hRule="atLeast"/>
          <w:jc w:val="center"/>
        </w:trPr>
        <w:tc>
          <w:tcPr>
            <w:tcW w:w="818" w:type="dxa"/>
            <w:gridSpan w:val="2"/>
            <w:tcBorders>
              <w:top w:val="single" w:color="auto" w:sz="4" w:space="0"/>
              <w:left w:val="single" w:color="auto" w:sz="4" w:space="0"/>
              <w:bottom w:val="single" w:color="auto" w:sz="4" w:space="0"/>
              <w:right w:val="single" w:color="auto" w:sz="4" w:space="0"/>
            </w:tcBorders>
            <w:vAlign w:val="center"/>
          </w:tcPr>
          <w:p>
            <w:pPr>
              <w:pStyle w:val="24"/>
              <w:jc w:val="left"/>
              <w:rPr>
                <w:rFonts w:ascii="Times New Roman" w:hAnsi="Times New Roman" w:cs="Times New Roman"/>
              </w:rPr>
            </w:pPr>
            <w:r>
              <w:rPr>
                <w:rFonts w:ascii="Times New Roman" w:hAnsi="Times New Roman" w:cs="Times New Roman"/>
              </w:rPr>
              <w:t>验收监测依据</w:t>
            </w:r>
          </w:p>
        </w:tc>
        <w:tc>
          <w:tcPr>
            <w:tcW w:w="8534" w:type="dxa"/>
            <w:gridSpan w:val="10"/>
            <w:tcBorders>
              <w:top w:val="single" w:color="auto" w:sz="4" w:space="0"/>
              <w:left w:val="single" w:color="auto" w:sz="4" w:space="0"/>
              <w:bottom w:val="single" w:color="auto" w:sz="4" w:space="0"/>
              <w:right w:val="single" w:color="auto" w:sz="4" w:space="0"/>
            </w:tcBorders>
          </w:tcPr>
          <w:p>
            <w:pPr>
              <w:pStyle w:val="24"/>
              <w:spacing w:line="480" w:lineRule="exact"/>
              <w:ind w:firstLine="480" w:firstLineChars="200"/>
              <w:rPr>
                <w:rFonts w:hint="default" w:ascii="Times New Roman" w:hAnsi="Times New Roman" w:cs="Times New Roman"/>
              </w:rPr>
            </w:pPr>
            <w:r>
              <w:rPr>
                <w:rFonts w:hint="default" w:ascii="Times New Roman" w:hAnsi="Times New Roman" w:cs="Times New Roman"/>
                <w:lang w:val="zh-CN"/>
              </w:rPr>
              <w:t>1、中华人民共和国国务院令（第 253 号）《建设项目环境保护管理条例》，</w:t>
            </w:r>
            <w:r>
              <w:rPr>
                <w:rFonts w:hint="default" w:ascii="Times New Roman" w:hAnsi="Times New Roman" w:cs="Times New Roman"/>
              </w:rPr>
              <w:t>1998年11月29日；</w:t>
            </w:r>
          </w:p>
          <w:p>
            <w:pPr>
              <w:pStyle w:val="24"/>
              <w:spacing w:line="480" w:lineRule="exact"/>
              <w:ind w:firstLine="480" w:firstLineChars="200"/>
              <w:jc w:val="left"/>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lang w:val="zh-CN"/>
              </w:rPr>
              <w:t>国家环保总局环发〔2000〕38 号《关于建设项目环境保护设施竣工验收监测管理有关问题的通知》，</w:t>
            </w:r>
            <w:r>
              <w:rPr>
                <w:rFonts w:hint="default" w:ascii="Times New Roman" w:hAnsi="Times New Roman" w:cs="Times New Roman"/>
              </w:rPr>
              <w:t>2000年02月22日；</w:t>
            </w:r>
          </w:p>
          <w:p>
            <w:pPr>
              <w:pStyle w:val="24"/>
              <w:spacing w:line="480" w:lineRule="exact"/>
              <w:ind w:firstLine="480" w:firstLineChars="200"/>
              <w:rPr>
                <w:rFonts w:hint="default" w:ascii="Times New Roman" w:hAnsi="Times New Roman" w:cs="Times New Roman"/>
              </w:rPr>
            </w:pPr>
            <w:r>
              <w:rPr>
                <w:rFonts w:hint="default" w:ascii="Times New Roman" w:hAnsi="Times New Roman" w:cs="Times New Roman"/>
                <w:lang w:val="zh-CN"/>
              </w:rPr>
              <w:t>3、《建设项目竣工环境保护验收暂行办法》的公告（国环规环评【2017】4号）</w:t>
            </w:r>
            <w:r>
              <w:rPr>
                <w:rFonts w:hint="default" w:ascii="Times New Roman" w:hAnsi="Times New Roman" w:cs="Times New Roman"/>
              </w:rPr>
              <w:t>；</w:t>
            </w:r>
          </w:p>
          <w:p>
            <w:pPr>
              <w:pStyle w:val="24"/>
              <w:spacing w:line="480" w:lineRule="exact"/>
              <w:ind w:firstLine="480"/>
              <w:rPr>
                <w:rFonts w:hint="default" w:ascii="Times New Roman" w:hAnsi="Times New Roman" w:cs="Times New Roman"/>
              </w:rPr>
            </w:pPr>
            <w:r>
              <w:rPr>
                <w:rFonts w:hint="default" w:ascii="Times New Roman" w:hAnsi="Times New Roman" w:cs="Times New Roman"/>
              </w:rPr>
              <w:t>4、</w:t>
            </w:r>
            <w:r>
              <w:rPr>
                <w:rFonts w:hint="default" w:ascii="Times New Roman" w:hAnsi="Times New Roman" w:cs="Times New Roman"/>
                <w:lang w:val="en-US" w:eastAsia="zh-CN"/>
              </w:rPr>
              <w:t>内蒙古绿洁环保</w:t>
            </w:r>
            <w:r>
              <w:rPr>
                <w:rFonts w:hint="default" w:ascii="Times New Roman" w:hAnsi="Times New Roman" w:cs="Times New Roman"/>
              </w:rPr>
              <w:t>有限公司</w:t>
            </w:r>
            <w:r>
              <w:rPr>
                <w:rFonts w:hint="default" w:ascii="Times New Roman" w:hAnsi="Times New Roman" w:cs="Times New Roman"/>
                <w:lang w:eastAsia="zh-CN"/>
              </w:rPr>
              <w:t>编制的</w:t>
            </w:r>
            <w:r>
              <w:rPr>
                <w:rFonts w:hint="default" w:ascii="Times New Roman" w:hAnsi="Times New Roman" w:cs="Times New Roman"/>
              </w:rPr>
              <w:t>《</w:t>
            </w:r>
            <w:r>
              <w:rPr>
                <w:rFonts w:hint="default" w:ascii="Times New Roman" w:hAnsi="Times New Roman" w:cs="Times New Roman"/>
                <w:lang w:eastAsia="zh-CN"/>
              </w:rPr>
              <w:t>准格尔旗</w:t>
            </w:r>
            <w:r>
              <w:rPr>
                <w:rFonts w:hint="eastAsia" w:ascii="Times New Roman" w:hAnsi="Times New Roman" w:cs="Times New Roman"/>
                <w:lang w:val="en-US" w:eastAsia="zh-CN"/>
              </w:rPr>
              <w:t>富源</w:t>
            </w:r>
            <w:r>
              <w:rPr>
                <w:rFonts w:hint="default" w:ascii="Times New Roman" w:hAnsi="Times New Roman" w:cs="Times New Roman"/>
                <w:lang w:val="en-US" w:eastAsia="zh-CN"/>
              </w:rPr>
              <w:t>加油</w:t>
            </w:r>
            <w:r>
              <w:rPr>
                <w:rFonts w:hint="default" w:ascii="Times New Roman" w:hAnsi="Times New Roman" w:cs="Times New Roman"/>
                <w:lang w:eastAsia="zh-CN"/>
              </w:rPr>
              <w:t>站项目</w:t>
            </w:r>
            <w:r>
              <w:rPr>
                <w:rFonts w:hint="default" w:ascii="Times New Roman" w:hAnsi="Times New Roman" w:cs="Times New Roman"/>
              </w:rPr>
              <w:t>环境影响报告表</w:t>
            </w:r>
            <w:r>
              <w:rPr>
                <w:rFonts w:hint="default" w:ascii="Times New Roman" w:hAnsi="Times New Roman" w:cs="Times New Roman"/>
                <w:lang w:val="zh-CN"/>
              </w:rPr>
              <w:t>》，</w:t>
            </w:r>
            <w:r>
              <w:rPr>
                <w:rFonts w:hint="default" w:ascii="Times New Roman" w:hAnsi="Times New Roman" w:cs="Times New Roman"/>
              </w:rPr>
              <w:t>20</w:t>
            </w:r>
            <w:r>
              <w:rPr>
                <w:rFonts w:hint="eastAsia" w:ascii="Times New Roman" w:hAnsi="Times New Roman" w:cs="Times New Roman"/>
                <w:lang w:val="en-US" w:eastAsia="zh-CN"/>
              </w:rPr>
              <w:t>17</w:t>
            </w:r>
            <w:r>
              <w:rPr>
                <w:rFonts w:hint="default" w:ascii="Times New Roman" w:hAnsi="Times New Roman" w:cs="Times New Roman"/>
              </w:rPr>
              <w:t>年</w:t>
            </w:r>
            <w:r>
              <w:rPr>
                <w:rFonts w:hint="eastAsia" w:ascii="Times New Roman" w:hAnsi="Times New Roman" w:cs="Times New Roman"/>
                <w:lang w:val="en-US" w:eastAsia="zh-CN"/>
              </w:rPr>
              <w:t>11</w:t>
            </w:r>
            <w:r>
              <w:rPr>
                <w:rFonts w:hint="default" w:ascii="Times New Roman" w:hAnsi="Times New Roman" w:cs="Times New Roman"/>
              </w:rPr>
              <w:t>月；</w:t>
            </w:r>
          </w:p>
          <w:p>
            <w:pPr>
              <w:pStyle w:val="24"/>
              <w:spacing w:line="480" w:lineRule="exact"/>
              <w:ind w:firstLine="458" w:firstLineChars="191"/>
              <w:rPr>
                <w:rFonts w:hint="default" w:ascii="Times New Roman" w:hAnsi="Times New Roman" w:cs="Times New Roman"/>
              </w:rPr>
            </w:pPr>
            <w:r>
              <w:rPr>
                <w:rFonts w:hint="default" w:ascii="Times New Roman" w:hAnsi="Times New Roman" w:cs="Times New Roman"/>
              </w:rPr>
              <w:t>5、《</w:t>
            </w:r>
            <w:r>
              <w:rPr>
                <w:rFonts w:hint="default" w:ascii="Times New Roman" w:hAnsi="Times New Roman" w:cs="Times New Roman"/>
                <w:lang w:eastAsia="zh-CN"/>
              </w:rPr>
              <w:t>准格尔旗</w:t>
            </w:r>
            <w:r>
              <w:rPr>
                <w:rFonts w:hint="default" w:ascii="Times New Roman" w:hAnsi="Times New Roman" w:cs="Times New Roman"/>
              </w:rPr>
              <w:t>环境保护局</w:t>
            </w:r>
            <w:r>
              <w:rPr>
                <w:rFonts w:hint="default" w:ascii="Times New Roman" w:hAnsi="Times New Roman" w:cs="Times New Roman"/>
                <w:lang w:eastAsia="zh-CN"/>
              </w:rPr>
              <w:t>关于准格尔旗</w:t>
            </w:r>
            <w:r>
              <w:rPr>
                <w:rFonts w:hint="eastAsia" w:ascii="Times New Roman" w:hAnsi="Times New Roman" w:cs="Times New Roman"/>
                <w:lang w:val="en-US" w:eastAsia="zh-CN"/>
              </w:rPr>
              <w:t>富源加</w:t>
            </w:r>
            <w:r>
              <w:rPr>
                <w:rFonts w:hint="default" w:ascii="Times New Roman" w:hAnsi="Times New Roman" w:cs="Times New Roman"/>
                <w:lang w:val="en-US" w:eastAsia="zh-CN"/>
              </w:rPr>
              <w:t>油</w:t>
            </w:r>
            <w:r>
              <w:rPr>
                <w:rFonts w:hint="default" w:ascii="Times New Roman" w:hAnsi="Times New Roman" w:cs="Times New Roman"/>
                <w:lang w:eastAsia="zh-CN"/>
              </w:rPr>
              <w:t>站项目</w:t>
            </w:r>
            <w:r>
              <w:rPr>
                <w:rFonts w:hint="default" w:ascii="Times New Roman" w:hAnsi="Times New Roman" w:cs="Times New Roman"/>
              </w:rPr>
              <w:t>环境影响报告表的批复》</w:t>
            </w:r>
            <w:r>
              <w:rPr>
                <w:rFonts w:hint="default" w:ascii="Times New Roman" w:hAnsi="Times New Roman" w:cs="Times New Roman"/>
                <w:lang w:eastAsia="zh-CN"/>
              </w:rPr>
              <w:t>准环发</w:t>
            </w:r>
            <w:r>
              <w:rPr>
                <w:rFonts w:hint="default" w:ascii="Times New Roman" w:hAnsi="Times New Roman" w:cs="Times New Roman"/>
              </w:rPr>
              <w:t>〔201</w:t>
            </w:r>
            <w:r>
              <w:rPr>
                <w:rFonts w:hint="default" w:ascii="Times New Roman" w:hAnsi="Times New Roman" w:cs="Times New Roman"/>
                <w:lang w:val="en-US" w:eastAsia="zh-CN"/>
              </w:rPr>
              <w:t>8</w:t>
            </w:r>
            <w:r>
              <w:rPr>
                <w:rFonts w:hint="default" w:ascii="Times New Roman" w:hAnsi="Times New Roman" w:cs="Times New Roman"/>
              </w:rPr>
              <w:t>〕</w:t>
            </w:r>
            <w:r>
              <w:rPr>
                <w:rFonts w:hint="eastAsia" w:ascii="Times New Roman" w:hAnsi="Times New Roman" w:cs="Times New Roman"/>
                <w:lang w:val="en-US" w:eastAsia="zh-CN"/>
              </w:rPr>
              <w:t>67</w:t>
            </w:r>
            <w:r>
              <w:rPr>
                <w:rFonts w:hint="default" w:ascii="Times New Roman" w:hAnsi="Times New Roman" w:cs="Times New Roman"/>
              </w:rPr>
              <w:t>号，201</w:t>
            </w:r>
            <w:r>
              <w:rPr>
                <w:rFonts w:hint="default" w:ascii="Times New Roman" w:hAnsi="Times New Roman" w:cs="Times New Roman"/>
                <w:lang w:val="en-US" w:eastAsia="zh-CN"/>
              </w:rPr>
              <w:t>8</w:t>
            </w:r>
            <w:r>
              <w:rPr>
                <w:rFonts w:hint="default" w:ascii="Times New Roman" w:hAnsi="Times New Roman" w:cs="Times New Roman"/>
              </w:rPr>
              <w:t>年</w:t>
            </w:r>
            <w:r>
              <w:rPr>
                <w:rFonts w:hint="default" w:ascii="Times New Roman" w:hAnsi="Times New Roman" w:cs="Times New Roman"/>
                <w:lang w:val="en-US" w:eastAsia="zh-CN"/>
              </w:rPr>
              <w:t>03</w:t>
            </w:r>
            <w:r>
              <w:rPr>
                <w:rFonts w:hint="default" w:ascii="Times New Roman" w:hAnsi="Times New Roman" w:cs="Times New Roman"/>
              </w:rPr>
              <w:t>月</w:t>
            </w:r>
            <w:r>
              <w:rPr>
                <w:rFonts w:hint="default" w:ascii="Times New Roman" w:hAnsi="Times New Roman" w:cs="Times New Roman"/>
                <w:lang w:val="en-US" w:eastAsia="zh-CN"/>
              </w:rPr>
              <w:t>11</w:t>
            </w:r>
            <w:r>
              <w:rPr>
                <w:rFonts w:hint="default" w:ascii="Times New Roman" w:hAnsi="Times New Roman" w:cs="Times New Roman"/>
              </w:rPr>
              <w:t>日；</w:t>
            </w:r>
          </w:p>
          <w:p>
            <w:pPr>
              <w:pStyle w:val="24"/>
              <w:spacing w:line="480" w:lineRule="exact"/>
              <w:ind w:firstLine="480" w:firstLineChars="200"/>
              <w:rPr>
                <w:rFonts w:hint="default" w:ascii="Times New Roman" w:hAnsi="Times New Roman" w:cs="Times New Roman"/>
              </w:rPr>
            </w:pPr>
            <w:r>
              <w:rPr>
                <w:rFonts w:hint="default" w:ascii="Times New Roman" w:hAnsi="Times New Roman" w:cs="Times New Roman"/>
              </w:rPr>
              <w:t>6、《建设项目竣工环境保护监测委托书》，</w:t>
            </w:r>
            <w:r>
              <w:rPr>
                <w:rFonts w:hint="default" w:ascii="Times New Roman" w:hAnsi="Times New Roman" w:cs="Times New Roman"/>
                <w:color w:val="auto"/>
              </w:rPr>
              <w:t>2018年0</w:t>
            </w:r>
            <w:r>
              <w:rPr>
                <w:rFonts w:hint="default" w:ascii="Times New Roman" w:hAnsi="Times New Roman" w:cs="Times New Roman"/>
                <w:color w:val="auto"/>
                <w:lang w:val="en-US" w:eastAsia="zh-CN"/>
              </w:rPr>
              <w:t>8</w:t>
            </w:r>
            <w:r>
              <w:rPr>
                <w:rFonts w:hint="default" w:ascii="Times New Roman" w:hAnsi="Times New Roman" w:cs="Times New Roman"/>
                <w:color w:val="auto"/>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73" w:type="dxa"/>
          <w:trHeight w:val="2620" w:hRule="atLeast"/>
          <w:jc w:val="center"/>
        </w:trPr>
        <w:tc>
          <w:tcPr>
            <w:tcW w:w="818" w:type="dxa"/>
            <w:gridSpan w:val="2"/>
            <w:tcBorders>
              <w:top w:val="single" w:color="auto" w:sz="4" w:space="0"/>
              <w:left w:val="single" w:color="auto" w:sz="4" w:space="0"/>
              <w:bottom w:val="single" w:color="auto" w:sz="4" w:space="0"/>
              <w:right w:val="single" w:color="auto" w:sz="4" w:space="0"/>
            </w:tcBorders>
            <w:vAlign w:val="center"/>
          </w:tcPr>
          <w:p>
            <w:pPr>
              <w:pStyle w:val="24"/>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验收监测标准标号级别</w:t>
            </w:r>
          </w:p>
        </w:tc>
        <w:tc>
          <w:tcPr>
            <w:tcW w:w="8534" w:type="dxa"/>
            <w:gridSpan w:val="10"/>
            <w:tcBorders>
              <w:top w:val="single" w:color="auto" w:sz="4" w:space="0"/>
              <w:left w:val="single" w:color="auto" w:sz="4" w:space="0"/>
              <w:bottom w:val="single" w:color="auto" w:sz="4" w:space="0"/>
              <w:right w:val="single" w:color="auto" w:sz="4" w:space="0"/>
            </w:tcBorders>
            <w:vAlign w:val="center"/>
          </w:tcPr>
          <w:p>
            <w:pPr>
              <w:pStyle w:val="24"/>
              <w:spacing w:line="480" w:lineRule="exact"/>
              <w:ind w:firstLine="458" w:firstLineChars="191"/>
              <w:rPr>
                <w:rFonts w:hint="default" w:ascii="Times New Roman" w:hAnsi="Times New Roman" w:eastAsia="宋体" w:cs="Times New Roman"/>
                <w:lang w:eastAsia="zh-CN"/>
              </w:rPr>
            </w:pPr>
            <w:r>
              <w:rPr>
                <w:rFonts w:hint="default" w:ascii="Times New Roman" w:hAnsi="Times New Roman" w:eastAsia="宋体" w:cs="Times New Roman"/>
                <w:lang w:eastAsia="zh-CN"/>
              </w:rPr>
              <w:t>1、《大气污染物综合排放标准》（GB16297-1996）表2中新污染源无组织排放监控浓度限值；</w:t>
            </w:r>
          </w:p>
          <w:p>
            <w:pPr>
              <w:pStyle w:val="24"/>
              <w:spacing w:line="480" w:lineRule="exact"/>
              <w:ind w:firstLine="458" w:firstLineChars="191"/>
              <w:rPr>
                <w:rFonts w:hint="default" w:ascii="Times New Roman" w:hAnsi="Times New Roman" w:eastAsia="宋体" w:cs="Times New Roman"/>
                <w:lang w:eastAsia="zh-CN"/>
              </w:rPr>
            </w:pPr>
            <w:r>
              <w:rPr>
                <w:rFonts w:hint="default" w:ascii="Times New Roman" w:hAnsi="Times New Roman" w:eastAsia="宋体" w:cs="Times New Roman"/>
                <w:lang w:eastAsia="zh-CN"/>
              </w:rPr>
              <w:t>2、《工业企业厂界环境噪声排放标准》（GB12348-2008）2类。</w:t>
            </w:r>
          </w:p>
          <w:p>
            <w:pPr>
              <w:pStyle w:val="24"/>
              <w:spacing w:line="480" w:lineRule="exact"/>
              <w:ind w:firstLine="458" w:firstLineChars="191"/>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3</w:t>
            </w:r>
            <w:r>
              <w:rPr>
                <w:rFonts w:hint="default" w:ascii="Times New Roman" w:hAnsi="Times New Roman" w:eastAsia="宋体" w:cs="Times New Roman"/>
                <w:lang w:eastAsia="zh-CN"/>
              </w:rPr>
              <w:t>、《危险废物贮存污染控制标准》（GB18597-2001）；</w:t>
            </w:r>
          </w:p>
          <w:p>
            <w:pPr>
              <w:pStyle w:val="24"/>
              <w:spacing w:line="480" w:lineRule="exact"/>
              <w:ind w:firstLine="458" w:firstLineChars="191"/>
              <w:rPr>
                <w:rFonts w:hint="default" w:ascii="Times New Roman" w:hAnsi="Times New Roman" w:cs="Times New Roman"/>
              </w:rPr>
            </w:pPr>
            <w:r>
              <w:rPr>
                <w:rFonts w:hint="default" w:ascii="Times New Roman" w:hAnsi="Times New Roman" w:eastAsia="宋体" w:cs="Times New Roman"/>
                <w:lang w:eastAsia="zh-CN"/>
              </w:rPr>
              <w:t>4、《污水综合排放标准》（GB8978-1996）中三级。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73" w:type="dxa"/>
          <w:trHeight w:val="3212" w:hRule="atLeast"/>
          <w:jc w:val="center"/>
        </w:trPr>
        <w:tc>
          <w:tcPr>
            <w:tcW w:w="818" w:type="dxa"/>
            <w:gridSpan w:val="2"/>
            <w:tcBorders>
              <w:top w:val="single" w:color="auto" w:sz="4" w:space="0"/>
              <w:left w:val="single" w:color="auto" w:sz="4" w:space="0"/>
              <w:bottom w:val="single" w:color="auto" w:sz="4" w:space="0"/>
              <w:right w:val="single" w:color="auto" w:sz="4" w:space="0"/>
            </w:tcBorders>
            <w:vAlign w:val="center"/>
          </w:tcPr>
          <w:p>
            <w:pPr>
              <w:pStyle w:val="24"/>
              <w:jc w:val="center"/>
              <w:rPr>
                <w:rFonts w:ascii="Times New Roman" w:hAnsi="Times New Roman" w:cs="Times New Roman"/>
                <w:color w:val="000000" w:themeColor="text1"/>
                <w14:textFill>
                  <w14:solidFill>
                    <w14:schemeClr w14:val="tx1"/>
                  </w14:solidFill>
                </w14:textFill>
              </w:rPr>
            </w:pPr>
            <w:r>
              <w:rPr>
                <w:rFonts w:hint="eastAsia"/>
              </w:rPr>
              <w:t>调查内容</w:t>
            </w:r>
            <w:r>
              <w:rPr>
                <w:rFonts w:hint="eastAsia"/>
                <w:lang w:val="en-US" w:eastAsia="zh-CN"/>
              </w:rPr>
              <w:t>及</w:t>
            </w:r>
            <w:r>
              <w:t>范围</w:t>
            </w:r>
            <w:r>
              <w:rPr>
                <w:rFonts w:hint="eastAsia"/>
              </w:rPr>
              <w:t>因子</w:t>
            </w:r>
          </w:p>
        </w:tc>
        <w:tc>
          <w:tcPr>
            <w:tcW w:w="8534" w:type="dxa"/>
            <w:gridSpan w:val="10"/>
            <w:tcBorders>
              <w:top w:val="single" w:color="auto" w:sz="4" w:space="0"/>
              <w:left w:val="single" w:color="auto" w:sz="4" w:space="0"/>
              <w:bottom w:val="single" w:color="auto" w:sz="4" w:space="0"/>
              <w:right w:val="single" w:color="auto" w:sz="4" w:space="0"/>
            </w:tcBorders>
            <w:vAlign w:val="center"/>
          </w:tcPr>
          <w:tbl>
            <w:tblPr>
              <w:tblStyle w:val="40"/>
              <w:tblW w:w="8480" w:type="dxa"/>
              <w:jc w:val="center"/>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96"/>
              <w:gridCol w:w="7284"/>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1405" w:hRule="atLeast"/>
                <w:jc w:val="center"/>
              </w:trPr>
              <w:tc>
                <w:tcPr>
                  <w:tcW w:w="1196" w:type="dxa"/>
                  <w:vAlign w:val="center"/>
                </w:tcPr>
                <w:p>
                  <w:pPr>
                    <w:pStyle w:val="38"/>
                    <w:jc w:val="both"/>
                    <w:rPr>
                      <w:rFonts w:eastAsia="宋体" w:asciiTheme="minorHAnsi" w:hAnsiTheme="minorHAnsi"/>
                      <w:lang w:eastAsia="zh-CN"/>
                    </w:rPr>
                  </w:pPr>
                  <w:r>
                    <w:rPr>
                      <w:rFonts w:hint="eastAsia" w:eastAsia="宋体" w:asciiTheme="minorHAnsi" w:hAnsiTheme="minorHAnsi"/>
                      <w:lang w:eastAsia="zh-CN"/>
                    </w:rPr>
                    <w:t xml:space="preserve"> 调查范围</w:t>
                  </w:r>
                </w:p>
              </w:tc>
              <w:tc>
                <w:tcPr>
                  <w:tcW w:w="7284" w:type="dxa"/>
                  <w:vAlign w:val="center"/>
                </w:tcPr>
                <w:p>
                  <w:pPr>
                    <w:pStyle w:val="24"/>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baseline"/>
                    <w:outlineLvl w:val="9"/>
                    <w:rPr>
                      <w:rFonts w:ascii="Times New Roman" w:hAnsi="Times New Roman" w:eastAsiaTheme="minorEastAsia"/>
                      <w:lang w:eastAsia="zh-CN"/>
                    </w:rPr>
                  </w:pPr>
                  <w:r>
                    <w:rPr>
                      <w:rFonts w:hint="eastAsia" w:ascii="Times New Roman" w:hAnsi="Times New Roman" w:eastAsiaTheme="minorEastAsia"/>
                      <w:lang w:eastAsia="zh-CN"/>
                    </w:rPr>
                    <w:t>本次竣工验收调查范围参照环境影响报告表的评价范围，并根据项目实际的变化及对环境的实际影响，结合现场踏勘情况对调查范围进行适当的调整。</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1802" w:hRule="atLeast"/>
                <w:jc w:val="center"/>
              </w:trPr>
              <w:tc>
                <w:tcPr>
                  <w:tcW w:w="1196" w:type="dxa"/>
                  <w:vAlign w:val="center"/>
                </w:tcPr>
                <w:p>
                  <w:pPr>
                    <w:pStyle w:val="38"/>
                    <w:jc w:val="both"/>
                    <w:rPr>
                      <w:rFonts w:eastAsia="宋体" w:asciiTheme="minorHAnsi" w:hAnsiTheme="minorHAnsi"/>
                      <w:lang w:eastAsia="zh-CN"/>
                    </w:rPr>
                  </w:pPr>
                  <w:r>
                    <w:rPr>
                      <w:rFonts w:hint="eastAsia" w:eastAsia="宋体" w:asciiTheme="minorHAnsi" w:hAnsiTheme="minorHAnsi"/>
                      <w:lang w:eastAsia="zh-CN"/>
                    </w:rPr>
                    <w:t xml:space="preserve"> 调查因子</w:t>
                  </w:r>
                </w:p>
              </w:tc>
              <w:tc>
                <w:tcPr>
                  <w:tcW w:w="7284" w:type="dxa"/>
                  <w:vAlign w:val="center"/>
                </w:tcPr>
                <w:p>
                  <w:pPr>
                    <w:pStyle w:val="24"/>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baseline"/>
                    <w:outlineLvl w:val="9"/>
                    <w:rPr>
                      <w:rFonts w:ascii="Times New Roman" w:hAnsi="Times New Roman" w:cs="Times New Roman" w:eastAsiaTheme="minorEastAsia"/>
                      <w:lang w:eastAsia="zh-CN"/>
                    </w:rPr>
                  </w:pPr>
                  <w:r>
                    <w:rPr>
                      <w:rFonts w:hint="eastAsia" w:ascii="Times New Roman" w:hAnsi="Times New Roman" w:eastAsiaTheme="minorEastAsia"/>
                      <w:lang w:eastAsia="zh-CN"/>
                    </w:rPr>
                    <w:t>废气：无组织废气</w:t>
                  </w:r>
                  <w:r>
                    <w:rPr>
                      <w:rFonts w:ascii="Times New Roman" w:hAnsi="Times New Roman" w:cs="Times New Roman" w:eastAsiaTheme="minorEastAsia"/>
                      <w:lang w:eastAsia="zh-CN"/>
                    </w:rPr>
                    <w:t>加气系统在</w:t>
                  </w:r>
                  <w:r>
                    <w:rPr>
                      <w:rFonts w:hint="eastAsia" w:ascii="Times New Roman" w:hAnsi="Times New Roman" w:cs="Times New Roman" w:eastAsiaTheme="minorEastAsia"/>
                      <w:lang w:eastAsia="zh-CN"/>
                    </w:rPr>
                    <w:t>进行</w:t>
                  </w:r>
                  <w:r>
                    <w:rPr>
                      <w:rFonts w:ascii="Times New Roman" w:hAnsi="Times New Roman" w:cs="Times New Roman" w:eastAsiaTheme="minorEastAsia"/>
                      <w:lang w:eastAsia="zh-CN"/>
                    </w:rPr>
                    <w:t>检修或压力超标时</w:t>
                  </w:r>
                  <w:r>
                    <w:rPr>
                      <w:rFonts w:hint="eastAsia" w:ascii="Times New Roman" w:hAnsi="Times New Roman" w:cs="Times New Roman" w:eastAsiaTheme="minorEastAsia"/>
                      <w:lang w:eastAsia="zh-CN"/>
                    </w:rPr>
                    <w:t>自动</w:t>
                  </w:r>
                  <w:r>
                    <w:rPr>
                      <w:rFonts w:ascii="Times New Roman" w:hAnsi="Times New Roman" w:cs="Times New Roman" w:eastAsiaTheme="minorEastAsia"/>
                      <w:lang w:eastAsia="zh-CN"/>
                    </w:rPr>
                    <w:t>卸压阀</w:t>
                  </w:r>
                  <w:r>
                    <w:rPr>
                      <w:rFonts w:hint="eastAsia" w:ascii="Times New Roman" w:hAnsi="Times New Roman" w:cs="Times New Roman" w:eastAsiaTheme="minorEastAsia"/>
                      <w:lang w:eastAsia="zh-CN"/>
                    </w:rPr>
                    <w:t>产生及</w:t>
                  </w:r>
                  <w:r>
                    <w:rPr>
                      <w:rFonts w:ascii="Times New Roman" w:hAnsi="Times New Roman" w:cs="Times New Roman" w:eastAsiaTheme="minorEastAsia"/>
                      <w:lang w:eastAsia="zh-CN"/>
                    </w:rPr>
                    <w:t>加气时相关管阀接驳口会排放少量天然气，主要污染物为非甲烷总烃。</w:t>
                  </w:r>
                </w:p>
                <w:p>
                  <w:pPr>
                    <w:pStyle w:val="24"/>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baseline"/>
                    <w:outlineLvl w:val="9"/>
                    <w:rPr>
                      <w:rFonts w:ascii="Times New Roman" w:hAnsi="Times New Roman" w:cs="Times New Roman" w:eastAsiaTheme="minorEastAsia"/>
                      <w:lang w:eastAsia="zh-CN"/>
                    </w:rPr>
                  </w:pPr>
                  <w:r>
                    <w:rPr>
                      <w:rFonts w:hint="eastAsia" w:ascii="Times New Roman" w:hAnsi="Times New Roman" w:cs="Times New Roman" w:eastAsiaTheme="minorEastAsia"/>
                      <w:lang w:eastAsia="zh-CN"/>
                    </w:rPr>
                    <w:t>废水：</w:t>
                  </w:r>
                  <w:r>
                    <w:rPr>
                      <w:rFonts w:ascii="Times New Roman" w:hAnsi="Times New Roman" w:cs="Times New Roman" w:eastAsiaTheme="minorEastAsia"/>
                      <w:lang w:eastAsia="zh-CN"/>
                    </w:rPr>
                    <w:t>工作人员</w:t>
                  </w:r>
                  <w:r>
                    <w:rPr>
                      <w:rFonts w:hint="eastAsia" w:ascii="Times New Roman" w:hAnsi="Times New Roman" w:cs="Times New Roman" w:eastAsiaTheme="minorEastAsia"/>
                      <w:lang w:eastAsia="zh-CN"/>
                    </w:rPr>
                    <w:t>产生</w:t>
                  </w:r>
                  <w:r>
                    <w:rPr>
                      <w:rFonts w:ascii="Times New Roman" w:hAnsi="Times New Roman" w:cs="Times New Roman" w:eastAsiaTheme="minorEastAsia"/>
                      <w:lang w:eastAsia="zh-CN"/>
                    </w:rPr>
                    <w:t>的生活污水。</w:t>
                  </w:r>
                </w:p>
                <w:p>
                  <w:pPr>
                    <w:pStyle w:val="24"/>
                    <w:keepNext w:val="0"/>
                    <w:keepLines w:val="0"/>
                    <w:pageBreakBefore w:val="0"/>
                    <w:widowControl w:val="0"/>
                    <w:kinsoku/>
                    <w:wordWrap/>
                    <w:overflowPunct/>
                    <w:topLinePunct w:val="0"/>
                    <w:autoSpaceDE/>
                    <w:autoSpaceDN/>
                    <w:bidi w:val="0"/>
                    <w:adjustRightInd w:val="0"/>
                    <w:snapToGrid/>
                    <w:spacing w:line="360" w:lineRule="exact"/>
                    <w:textAlignment w:val="baseline"/>
                    <w:outlineLvl w:val="9"/>
                    <w:rPr>
                      <w:rFonts w:ascii="Times New Roman" w:hAnsi="Times New Roman" w:cs="Times New Roman" w:eastAsiaTheme="minorEastAsia"/>
                      <w:lang w:eastAsia="zh-CN"/>
                    </w:rPr>
                  </w:pPr>
                </w:p>
              </w:tc>
            </w:tr>
          </w:tbl>
          <w:p>
            <w:pPr>
              <w:pStyle w:val="24"/>
              <w:spacing w:line="500" w:lineRule="exact"/>
              <w:ind w:firstLine="458" w:firstLineChars="191"/>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73" w:type="dxa"/>
          <w:trHeight w:val="788" w:hRule="atLeast"/>
          <w:jc w:val="center"/>
        </w:trPr>
        <w:tc>
          <w:tcPr>
            <w:tcW w:w="818" w:type="dxa"/>
            <w:gridSpan w:val="2"/>
            <w:vMerge w:val="restart"/>
            <w:tcBorders>
              <w:top w:val="single" w:color="auto" w:sz="4" w:space="0"/>
              <w:left w:val="single" w:color="auto" w:sz="4" w:space="0"/>
              <w:right w:val="single" w:color="auto" w:sz="4" w:space="0"/>
            </w:tcBorders>
            <w:vAlign w:val="center"/>
          </w:tcPr>
          <w:p>
            <w:pPr>
              <w:pStyle w:val="24"/>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验收</w:t>
            </w:r>
            <w:r>
              <w:rPr>
                <w:rFonts w:hint="eastAsia" w:ascii="Times New Roman" w:hAnsi="Times New Roman" w:cs="Times New Roman"/>
                <w:color w:val="000000" w:themeColor="text1"/>
                <w14:textFill>
                  <w14:solidFill>
                    <w14:schemeClr w14:val="tx1"/>
                  </w14:solidFill>
                </w14:textFill>
              </w:rPr>
              <w:t>判定</w:t>
            </w:r>
            <w:r>
              <w:rPr>
                <w:rFonts w:ascii="Times New Roman" w:hAnsi="Times New Roman" w:cs="Times New Roman"/>
                <w:color w:val="000000" w:themeColor="text1"/>
                <w14:textFill>
                  <w14:solidFill>
                    <w14:schemeClr w14:val="tx1"/>
                  </w14:solidFill>
                </w14:textFill>
              </w:rPr>
              <w:t>标准标号</w:t>
            </w:r>
            <w:r>
              <w:rPr>
                <w:rFonts w:hint="eastAsia" w:ascii="Times New Roman" w:hAnsi="Times New Roman" w:cs="Times New Roman"/>
                <w:color w:val="000000" w:themeColor="text1"/>
                <w14:textFill>
                  <w14:solidFill>
                    <w14:schemeClr w14:val="tx1"/>
                  </w14:solidFill>
                </w14:textFill>
              </w:rPr>
              <w:t>、等级</w:t>
            </w:r>
          </w:p>
          <w:p>
            <w:pPr>
              <w:pStyle w:val="24"/>
              <w:rPr>
                <w:rFonts w:ascii="Times New Roman" w:hAnsi="Times New Roman" w:cs="Times New Roman"/>
                <w:color w:val="000000" w:themeColor="text1"/>
                <w14:textFill>
                  <w14:solidFill>
                    <w14:schemeClr w14:val="tx1"/>
                  </w14:solidFill>
                </w14:textFill>
              </w:rPr>
            </w:pPr>
          </w:p>
        </w:tc>
        <w:tc>
          <w:tcPr>
            <w:tcW w:w="1173" w:type="dxa"/>
            <w:vAlign w:val="center"/>
          </w:tcPr>
          <w:p>
            <w:pPr>
              <w:pStyle w:val="24"/>
              <w:jc w:val="center"/>
              <w:rPr>
                <w:rFonts w:hint="default" w:ascii="Times New Roman" w:hAnsi="Times New Roman" w:cs="Times New Roman" w:eastAsiaTheme="minorEastAsia"/>
              </w:rPr>
            </w:pPr>
            <w:r>
              <w:rPr>
                <w:rFonts w:hint="default" w:ascii="Times New Roman" w:hAnsi="Times New Roman" w:cs="Times New Roman" w:eastAsiaTheme="minorEastAsia"/>
              </w:rPr>
              <w:t>项目</w:t>
            </w:r>
          </w:p>
        </w:tc>
        <w:tc>
          <w:tcPr>
            <w:tcW w:w="1833" w:type="dxa"/>
            <w:gridSpan w:val="2"/>
            <w:vAlign w:val="center"/>
          </w:tcPr>
          <w:p>
            <w:pPr>
              <w:pStyle w:val="24"/>
              <w:jc w:val="center"/>
              <w:rPr>
                <w:rFonts w:hint="default" w:ascii="Times New Roman" w:hAnsi="Times New Roman" w:cs="Times New Roman" w:eastAsiaTheme="minorEastAsia"/>
              </w:rPr>
            </w:pPr>
            <w:r>
              <w:rPr>
                <w:rFonts w:hint="default" w:ascii="Times New Roman" w:hAnsi="Times New Roman" w:cs="Times New Roman" w:eastAsiaTheme="minorEastAsia"/>
              </w:rPr>
              <w:t>监测项目</w:t>
            </w:r>
          </w:p>
        </w:tc>
        <w:tc>
          <w:tcPr>
            <w:tcW w:w="1559" w:type="dxa"/>
            <w:gridSpan w:val="2"/>
            <w:vAlign w:val="center"/>
          </w:tcPr>
          <w:p>
            <w:pPr>
              <w:pStyle w:val="24"/>
              <w:jc w:val="center"/>
              <w:rPr>
                <w:rFonts w:hint="default" w:ascii="Times New Roman" w:hAnsi="Times New Roman" w:cs="Times New Roman" w:eastAsiaTheme="minorEastAsia"/>
              </w:rPr>
            </w:pPr>
            <w:r>
              <w:rPr>
                <w:rFonts w:hint="default" w:ascii="Times New Roman" w:hAnsi="Times New Roman" w:cs="Times New Roman" w:eastAsiaTheme="minorEastAsia"/>
              </w:rPr>
              <w:t>验收标准</w:t>
            </w:r>
          </w:p>
          <w:p>
            <w:pPr>
              <w:pStyle w:val="24"/>
              <w:jc w:val="center"/>
              <w:rPr>
                <w:rFonts w:hint="default" w:ascii="Times New Roman" w:hAnsi="Times New Roman" w:cs="Times New Roman" w:eastAsiaTheme="minorEastAsia"/>
              </w:rPr>
            </w:pPr>
            <w:r>
              <w:rPr>
                <w:rFonts w:hint="default" w:ascii="Times New Roman" w:hAnsi="Times New Roman" w:cs="Times New Roman" w:eastAsiaTheme="minorEastAsia"/>
              </w:rPr>
              <w:t>限值</w:t>
            </w:r>
          </w:p>
        </w:tc>
        <w:tc>
          <w:tcPr>
            <w:tcW w:w="3969" w:type="dxa"/>
            <w:gridSpan w:val="5"/>
            <w:vAlign w:val="center"/>
          </w:tcPr>
          <w:p>
            <w:pPr>
              <w:pStyle w:val="24"/>
              <w:jc w:val="center"/>
              <w:rPr>
                <w:rFonts w:hint="default" w:ascii="Times New Roman" w:hAnsi="Times New Roman" w:cs="Times New Roman" w:eastAsiaTheme="minorEastAsia"/>
              </w:rPr>
            </w:pPr>
            <w:r>
              <w:rPr>
                <w:rFonts w:hint="default" w:ascii="Times New Roman" w:hAnsi="Times New Roman" w:cs="Times New Roman" w:eastAsiaTheme="minorEastAsia"/>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73" w:type="dxa"/>
          <w:trHeight w:val="1134" w:hRule="atLeast"/>
          <w:jc w:val="center"/>
        </w:trPr>
        <w:tc>
          <w:tcPr>
            <w:tcW w:w="818" w:type="dxa"/>
            <w:gridSpan w:val="2"/>
            <w:vMerge w:val="continue"/>
            <w:tcBorders>
              <w:left w:val="single" w:color="auto" w:sz="4" w:space="0"/>
              <w:right w:val="single" w:color="auto" w:sz="4" w:space="0"/>
            </w:tcBorders>
            <w:vAlign w:val="center"/>
          </w:tcPr>
          <w:p>
            <w:pPr>
              <w:pStyle w:val="24"/>
              <w:rPr>
                <w:rFonts w:ascii="Times New Roman" w:hAnsi="Times New Roman" w:cs="Times New Roman"/>
                <w:color w:val="000000" w:themeColor="text1"/>
                <w:szCs w:val="20"/>
                <w14:textFill>
                  <w14:solidFill>
                    <w14:schemeClr w14:val="tx1"/>
                  </w14:solidFill>
                </w14:textFill>
              </w:rPr>
            </w:pPr>
          </w:p>
        </w:tc>
        <w:tc>
          <w:tcPr>
            <w:tcW w:w="1173" w:type="dxa"/>
            <w:vAlign w:val="center"/>
          </w:tcPr>
          <w:p>
            <w:pPr>
              <w:pStyle w:val="24"/>
              <w:jc w:val="center"/>
              <w:rPr>
                <w:rFonts w:hint="default" w:ascii="Times New Roman" w:hAnsi="Times New Roman" w:cs="Times New Roman" w:eastAsiaTheme="minorEastAsia"/>
              </w:rPr>
            </w:pPr>
            <w:r>
              <w:rPr>
                <w:rFonts w:hint="default" w:ascii="Times New Roman" w:hAnsi="Times New Roman" w:cs="Times New Roman" w:eastAsiaTheme="minorEastAsia"/>
              </w:rPr>
              <w:t>无组织</w:t>
            </w:r>
          </w:p>
          <w:p>
            <w:pPr>
              <w:pStyle w:val="24"/>
              <w:jc w:val="center"/>
              <w:rPr>
                <w:rFonts w:hint="default" w:ascii="Times New Roman" w:hAnsi="Times New Roman" w:cs="Times New Roman" w:eastAsiaTheme="minorEastAsia"/>
              </w:rPr>
            </w:pPr>
            <w:r>
              <w:rPr>
                <w:rFonts w:hint="default" w:ascii="Times New Roman" w:hAnsi="Times New Roman" w:cs="Times New Roman" w:eastAsiaTheme="minorEastAsia"/>
              </w:rPr>
              <w:t>废气</w:t>
            </w:r>
          </w:p>
        </w:tc>
        <w:tc>
          <w:tcPr>
            <w:tcW w:w="1833" w:type="dxa"/>
            <w:gridSpan w:val="2"/>
            <w:vAlign w:val="center"/>
          </w:tcPr>
          <w:p>
            <w:pPr>
              <w:pStyle w:val="24"/>
              <w:jc w:val="center"/>
              <w:rPr>
                <w:rFonts w:hint="default" w:ascii="Times New Roman" w:hAnsi="Times New Roman" w:cs="Times New Roman" w:eastAsiaTheme="minorEastAsia"/>
              </w:rPr>
            </w:pPr>
            <w:r>
              <w:rPr>
                <w:rFonts w:hint="default" w:ascii="Times New Roman" w:hAnsi="Times New Roman" w:cs="Times New Roman" w:eastAsiaTheme="minorEastAsia"/>
              </w:rPr>
              <w:t>非甲烷总烃</w:t>
            </w:r>
          </w:p>
        </w:tc>
        <w:tc>
          <w:tcPr>
            <w:tcW w:w="1559" w:type="dxa"/>
            <w:gridSpan w:val="2"/>
            <w:vAlign w:val="center"/>
          </w:tcPr>
          <w:p>
            <w:pPr>
              <w:pStyle w:val="24"/>
              <w:jc w:val="center"/>
              <w:rPr>
                <w:rFonts w:hint="default" w:ascii="Times New Roman" w:hAnsi="Times New Roman" w:cs="Times New Roman" w:eastAsiaTheme="minorEastAsia"/>
              </w:rPr>
            </w:pPr>
            <w:r>
              <w:rPr>
                <w:rFonts w:hint="default" w:ascii="Times New Roman" w:hAnsi="Times New Roman" w:cs="Times New Roman" w:eastAsiaTheme="minorEastAsia"/>
              </w:rPr>
              <w:t>≤4.0mg/m³</w:t>
            </w:r>
          </w:p>
        </w:tc>
        <w:tc>
          <w:tcPr>
            <w:tcW w:w="3969" w:type="dxa"/>
            <w:gridSpan w:val="5"/>
            <w:vAlign w:val="center"/>
          </w:tcPr>
          <w:p>
            <w:pPr>
              <w:pStyle w:val="24"/>
              <w:rPr>
                <w:rFonts w:hint="default" w:ascii="Times New Roman" w:hAnsi="Times New Roman" w:cs="Times New Roman" w:eastAsiaTheme="minorEastAsia"/>
              </w:rPr>
            </w:pPr>
            <w:r>
              <w:rPr>
                <w:rFonts w:hint="default" w:ascii="Times New Roman" w:hAnsi="Times New Roman" w:cs="Times New Roman" w:eastAsiaTheme="minorEastAsia"/>
              </w:rPr>
              <w:t>《大气污染物综合排放标准》（GB16297-1996）表2中新污染源无组织排放监控浓度限值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73" w:type="dxa"/>
          <w:trHeight w:val="676" w:hRule="atLeast"/>
          <w:jc w:val="center"/>
        </w:trPr>
        <w:tc>
          <w:tcPr>
            <w:tcW w:w="818" w:type="dxa"/>
            <w:gridSpan w:val="2"/>
            <w:vMerge w:val="continue"/>
            <w:tcBorders>
              <w:left w:val="single" w:color="auto" w:sz="4" w:space="0"/>
              <w:right w:val="single" w:color="auto" w:sz="4" w:space="0"/>
            </w:tcBorders>
            <w:vAlign w:val="center"/>
          </w:tcPr>
          <w:p>
            <w:pPr>
              <w:pStyle w:val="24"/>
              <w:rPr>
                <w:rFonts w:ascii="Times New Roman" w:hAnsi="Times New Roman" w:cs="Times New Roman"/>
                <w:color w:val="000000" w:themeColor="text1"/>
                <w:szCs w:val="20"/>
                <w14:textFill>
                  <w14:solidFill>
                    <w14:schemeClr w14:val="tx1"/>
                  </w14:solidFill>
                </w14:textFill>
              </w:rPr>
            </w:pPr>
          </w:p>
        </w:tc>
        <w:tc>
          <w:tcPr>
            <w:tcW w:w="1173" w:type="dxa"/>
            <w:vAlign w:val="center"/>
          </w:tcPr>
          <w:p>
            <w:pPr>
              <w:pStyle w:val="24"/>
              <w:jc w:val="center"/>
              <w:rPr>
                <w:rFonts w:hint="default" w:ascii="Times New Roman" w:hAnsi="Times New Roman" w:cs="Times New Roman" w:eastAsiaTheme="minorEastAsia"/>
              </w:rPr>
            </w:pPr>
            <w:r>
              <w:rPr>
                <w:rFonts w:hint="default" w:ascii="Times New Roman" w:hAnsi="Times New Roman" w:cs="Times New Roman" w:eastAsiaTheme="minorEastAsia"/>
              </w:rPr>
              <w:t>昼间厂界</w:t>
            </w:r>
          </w:p>
          <w:p>
            <w:pPr>
              <w:pStyle w:val="24"/>
              <w:jc w:val="center"/>
              <w:rPr>
                <w:rFonts w:hint="default" w:ascii="Times New Roman" w:hAnsi="Times New Roman" w:cs="Times New Roman" w:eastAsiaTheme="minorEastAsia"/>
              </w:rPr>
            </w:pPr>
            <w:r>
              <w:rPr>
                <w:rFonts w:hint="default" w:ascii="Times New Roman" w:hAnsi="Times New Roman" w:cs="Times New Roman" w:eastAsiaTheme="minorEastAsia"/>
              </w:rPr>
              <w:t>噪声</w:t>
            </w:r>
          </w:p>
        </w:tc>
        <w:tc>
          <w:tcPr>
            <w:tcW w:w="1833" w:type="dxa"/>
            <w:gridSpan w:val="2"/>
            <w:vAlign w:val="center"/>
          </w:tcPr>
          <w:p>
            <w:pPr>
              <w:pStyle w:val="24"/>
              <w:jc w:val="center"/>
              <w:rPr>
                <w:rFonts w:hint="default" w:ascii="Times New Roman" w:hAnsi="Times New Roman" w:cs="Times New Roman" w:eastAsiaTheme="minorEastAsia"/>
              </w:rPr>
            </w:pPr>
            <w:r>
              <w:rPr>
                <w:rFonts w:hint="default" w:ascii="Times New Roman" w:hAnsi="Times New Roman" w:cs="Times New Roman" w:eastAsiaTheme="minorEastAsia"/>
              </w:rPr>
              <w:t>Leq（A）值</w:t>
            </w:r>
          </w:p>
        </w:tc>
        <w:tc>
          <w:tcPr>
            <w:tcW w:w="1559" w:type="dxa"/>
            <w:gridSpan w:val="2"/>
            <w:vAlign w:val="center"/>
          </w:tcPr>
          <w:p>
            <w:pPr>
              <w:pStyle w:val="24"/>
              <w:jc w:val="center"/>
              <w:rPr>
                <w:rFonts w:hint="default" w:ascii="Times New Roman" w:hAnsi="Times New Roman" w:cs="Times New Roman" w:eastAsiaTheme="minorEastAsia"/>
              </w:rPr>
            </w:pPr>
            <w:r>
              <w:rPr>
                <w:rFonts w:hint="default" w:ascii="Times New Roman" w:hAnsi="Times New Roman" w:cs="Times New Roman" w:eastAsiaTheme="minorEastAsia"/>
              </w:rPr>
              <w:t>≤60分贝</w:t>
            </w:r>
          </w:p>
        </w:tc>
        <w:tc>
          <w:tcPr>
            <w:tcW w:w="3969" w:type="dxa"/>
            <w:gridSpan w:val="5"/>
            <w:vMerge w:val="restart"/>
            <w:vAlign w:val="center"/>
          </w:tcPr>
          <w:p>
            <w:pPr>
              <w:pStyle w:val="24"/>
              <w:spacing w:line="240" w:lineRule="auto"/>
              <w:rPr>
                <w:rFonts w:hint="default" w:ascii="Times New Roman" w:hAnsi="Times New Roman" w:cs="Times New Roman" w:eastAsiaTheme="minorEastAsia"/>
              </w:rPr>
            </w:pPr>
            <w:r>
              <w:rPr>
                <w:rFonts w:hint="default" w:ascii="Times New Roman" w:hAnsi="Times New Roman" w:cs="Times New Roman" w:eastAsiaTheme="minorEastAsia"/>
              </w:rPr>
              <w:t>《工业企业厂界环境噪声排放标准》（GB12348-2008）2类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73" w:type="dxa"/>
          <w:trHeight w:val="755" w:hRule="atLeast"/>
          <w:jc w:val="center"/>
        </w:trPr>
        <w:tc>
          <w:tcPr>
            <w:tcW w:w="818" w:type="dxa"/>
            <w:gridSpan w:val="2"/>
            <w:vMerge w:val="continue"/>
            <w:tcBorders>
              <w:left w:val="single" w:color="auto" w:sz="4" w:space="0"/>
              <w:right w:val="single" w:color="auto" w:sz="4" w:space="0"/>
            </w:tcBorders>
            <w:vAlign w:val="center"/>
          </w:tcPr>
          <w:p>
            <w:pPr>
              <w:pStyle w:val="24"/>
              <w:rPr>
                <w:rFonts w:ascii="Times New Roman" w:hAnsi="Times New Roman" w:cs="Times New Roman"/>
                <w:color w:val="000000" w:themeColor="text1"/>
                <w:szCs w:val="20"/>
                <w14:textFill>
                  <w14:solidFill>
                    <w14:schemeClr w14:val="tx1"/>
                  </w14:solidFill>
                </w14:textFill>
              </w:rPr>
            </w:pPr>
          </w:p>
        </w:tc>
        <w:tc>
          <w:tcPr>
            <w:tcW w:w="1173" w:type="dxa"/>
            <w:vAlign w:val="center"/>
          </w:tcPr>
          <w:p>
            <w:pPr>
              <w:pStyle w:val="24"/>
              <w:jc w:val="center"/>
              <w:rPr>
                <w:rFonts w:cs="Times New Roman" w:asciiTheme="minorEastAsia" w:hAnsiTheme="minorEastAsia" w:eastAsiaTheme="minorEastAsia"/>
              </w:rPr>
            </w:pPr>
            <w:r>
              <w:rPr>
                <w:rFonts w:cs="Times New Roman" w:asciiTheme="minorEastAsia" w:hAnsiTheme="minorEastAsia" w:eastAsiaTheme="minorEastAsia"/>
              </w:rPr>
              <w:t>夜间厂界</w:t>
            </w:r>
          </w:p>
          <w:p>
            <w:pPr>
              <w:pStyle w:val="24"/>
              <w:jc w:val="center"/>
              <w:rPr>
                <w:rFonts w:cs="Times New Roman" w:asciiTheme="minorEastAsia" w:hAnsiTheme="minorEastAsia" w:eastAsiaTheme="minorEastAsia"/>
                <w:lang w:val="zh-CN"/>
              </w:rPr>
            </w:pPr>
            <w:r>
              <w:rPr>
                <w:rFonts w:cs="Times New Roman" w:asciiTheme="minorEastAsia" w:hAnsiTheme="minorEastAsia" w:eastAsiaTheme="minorEastAsia"/>
              </w:rPr>
              <w:t>噪声</w:t>
            </w:r>
          </w:p>
        </w:tc>
        <w:tc>
          <w:tcPr>
            <w:tcW w:w="1833" w:type="dxa"/>
            <w:gridSpan w:val="2"/>
            <w:vAlign w:val="center"/>
          </w:tcPr>
          <w:p>
            <w:pPr>
              <w:pStyle w:val="24"/>
              <w:spacing w:line="360" w:lineRule="auto"/>
              <w:jc w:val="center"/>
              <w:rPr>
                <w:rFonts w:ascii="Times New Roman" w:hAnsi="Times New Roman" w:cs="Times New Roman" w:eastAsiaTheme="minorEastAsia"/>
                <w:lang w:val="zh-CN"/>
              </w:rPr>
            </w:pPr>
            <w:r>
              <w:rPr>
                <w:rFonts w:ascii="Times New Roman" w:hAnsi="Times New Roman" w:cs="Times New Roman" w:eastAsiaTheme="minorEastAsia"/>
              </w:rPr>
              <w:t>Leq（A）值</w:t>
            </w:r>
          </w:p>
        </w:tc>
        <w:tc>
          <w:tcPr>
            <w:tcW w:w="1559" w:type="dxa"/>
            <w:gridSpan w:val="2"/>
            <w:vAlign w:val="center"/>
          </w:tcPr>
          <w:p>
            <w:pPr>
              <w:pStyle w:val="24"/>
              <w:spacing w:line="360" w:lineRule="auto"/>
              <w:jc w:val="center"/>
              <w:rPr>
                <w:rFonts w:ascii="Times New Roman" w:hAnsi="Times New Roman" w:cs="Times New Roman" w:eastAsiaTheme="minorEastAsia"/>
                <w:lang w:val="zh-CN"/>
              </w:rPr>
            </w:pPr>
            <w:r>
              <w:rPr>
                <w:rFonts w:ascii="Times New Roman" w:hAnsi="Times New Roman" w:cs="Times New Roman" w:eastAsiaTheme="minorEastAsia"/>
              </w:rPr>
              <w:t>≤50分贝</w:t>
            </w:r>
          </w:p>
        </w:tc>
        <w:tc>
          <w:tcPr>
            <w:tcW w:w="3969" w:type="dxa"/>
            <w:gridSpan w:val="5"/>
            <w:vMerge w:val="continue"/>
            <w:vAlign w:val="center"/>
          </w:tcPr>
          <w:p>
            <w:pPr>
              <w:pStyle w:val="24"/>
              <w:spacing w:line="360" w:lineRule="auto"/>
              <w:jc w:val="left"/>
              <w:rPr>
                <w:rFonts w:cs="Times New Roman" w:asciiTheme="minorEastAsia" w:hAnsiTheme="minorEastAsia" w:eastAsiaTheme="minorEastAsia"/>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87" w:hRule="atLeast"/>
          <w:jc w:val="center"/>
        </w:trPr>
        <w:tc>
          <w:tcPr>
            <w:tcW w:w="394" w:type="dxa"/>
            <w:tcBorders>
              <w:top w:val="single" w:color="auto" w:sz="4" w:space="0"/>
              <w:left w:val="single" w:color="auto" w:sz="4" w:space="0"/>
              <w:bottom w:val="single" w:color="auto" w:sz="4" w:space="0"/>
              <w:right w:val="single" w:color="auto" w:sz="4" w:space="0"/>
            </w:tcBorders>
            <w:vAlign w:val="center"/>
          </w:tcPr>
          <w:p>
            <w:pPr>
              <w:pStyle w:val="18"/>
              <w:spacing w:line="240" w:lineRule="auto"/>
              <w:ind w:firstLine="0" w:firstLineChars="0"/>
              <w:jc w:val="left"/>
              <w:rPr>
                <w:rFonts w:ascii="Times New Roman" w:hAnsi="Times New Roman" w:cs="Times New Roman"/>
                <w:szCs w:val="20"/>
              </w:rPr>
            </w:pPr>
            <w:r>
              <w:rPr>
                <w:rFonts w:ascii="Times New Roman" w:hAnsi="Times New Roman" w:cs="Times New Roman"/>
                <w:szCs w:val="20"/>
              </w:rPr>
              <w:t>工程基</w:t>
            </w:r>
          </w:p>
          <w:p>
            <w:pPr>
              <w:pStyle w:val="18"/>
              <w:spacing w:line="240" w:lineRule="auto"/>
              <w:ind w:firstLine="0" w:firstLineChars="0"/>
              <w:rPr>
                <w:rFonts w:ascii="Times New Roman" w:hAnsi="Times New Roman" w:cs="Times New Roman"/>
                <w:sz w:val="20"/>
                <w:szCs w:val="20"/>
              </w:rPr>
            </w:pPr>
            <w:r>
              <w:rPr>
                <w:rFonts w:ascii="Times New Roman" w:hAnsi="Times New Roman" w:cs="Times New Roman"/>
                <w:szCs w:val="20"/>
              </w:rPr>
              <w:t>本情况</w:t>
            </w:r>
          </w:p>
        </w:tc>
        <w:tc>
          <w:tcPr>
            <w:tcW w:w="9131" w:type="dxa"/>
            <w:gridSpan w:val="12"/>
            <w:tcBorders>
              <w:top w:val="single" w:color="auto" w:sz="4" w:space="0"/>
              <w:left w:val="single" w:color="auto" w:sz="4" w:space="0"/>
              <w:bottom w:val="single" w:color="auto" w:sz="4" w:space="0"/>
              <w:right w:val="single" w:color="auto" w:sz="4" w:space="0"/>
            </w:tcBorders>
            <w:vAlign w:val="center"/>
          </w:tcPr>
          <w:p>
            <w:pPr>
              <w:pStyle w:val="18"/>
              <w:spacing w:line="480" w:lineRule="exact"/>
              <w:ind w:firstLine="0" w:firstLineChars="0"/>
              <w:rPr>
                <w:rFonts w:hint="default" w:ascii="Times New Roman" w:hAnsi="Times New Roman" w:cs="Times New Roman"/>
                <w:b/>
                <w:bCs/>
                <w:szCs w:val="20"/>
              </w:rPr>
            </w:pPr>
            <w:r>
              <w:rPr>
                <w:rFonts w:hint="default" w:ascii="Times New Roman" w:hAnsi="Times New Roman" w:cs="Times New Roman"/>
                <w:b/>
                <w:bCs/>
                <w:szCs w:val="20"/>
              </w:rPr>
              <w:t>1、项目情况：</w:t>
            </w:r>
          </w:p>
          <w:p>
            <w:pPr>
              <w:spacing w:line="360" w:lineRule="auto"/>
              <w:ind w:firstLine="480"/>
              <w:jc w:val="left"/>
              <w:textAlignment w:val="top"/>
              <w:rPr>
                <w:rFonts w:hint="default" w:ascii="Times New Roman" w:hAnsi="Times New Roman" w:cs="Times New Roman"/>
                <w:szCs w:val="20"/>
              </w:rPr>
            </w:pPr>
            <w:r>
              <w:rPr>
                <w:rFonts w:hint="eastAsia" w:ascii="Times New Roman" w:hAnsi="Times New Roman" w:cs="Times New Roman"/>
                <w:kern w:val="24"/>
                <w:sz w:val="24"/>
                <w:szCs w:val="24"/>
                <w:lang w:val="en-US" w:eastAsia="zh-CN"/>
              </w:rPr>
              <w:t>项目位于</w:t>
            </w:r>
            <w:r>
              <w:rPr>
                <w:rFonts w:hint="eastAsia"/>
                <w:kern w:val="24"/>
                <w:sz w:val="24"/>
                <w:szCs w:val="24"/>
                <w:lang w:val="en-US" w:eastAsia="zh-CN"/>
              </w:rPr>
              <w:t>内蒙古自治区鄂尔多斯市准格尔旗羊市塔镇乌拉素村</w:t>
            </w:r>
            <w:r>
              <w:rPr>
                <w:rFonts w:hint="default" w:ascii="Times New Roman" w:hAnsi="Times New Roman" w:cs="Times New Roman"/>
                <w:spacing w:val="-2"/>
                <w:sz w:val="24"/>
                <w:szCs w:val="24"/>
              </w:rPr>
              <w:t>处，中心坐标</w:t>
            </w:r>
            <w:r>
              <w:rPr>
                <w:rFonts w:hint="default" w:ascii="Times New Roman" w:hAnsi="Times New Roman" w:eastAsia="宋体" w:cs="Times New Roman"/>
                <w:spacing w:val="-2"/>
                <w:sz w:val="24"/>
                <w:szCs w:val="24"/>
              </w:rPr>
              <w:t>东经：</w:t>
            </w:r>
            <w:r>
              <w:rPr>
                <w:rFonts w:hint="default" w:ascii="Times New Roman" w:hAnsi="Times New Roman" w:eastAsia="宋体" w:cs="Times New Roman"/>
                <w:spacing w:val="-2"/>
                <w:sz w:val="24"/>
                <w:szCs w:val="24"/>
                <w:highlight w:val="none"/>
              </w:rPr>
              <w:t>110°</w:t>
            </w:r>
            <w:r>
              <w:rPr>
                <w:rFonts w:hint="eastAsia" w:ascii="Times New Roman" w:hAnsi="Times New Roman" w:cs="Times New Roman"/>
                <w:spacing w:val="-2"/>
                <w:sz w:val="24"/>
                <w:szCs w:val="24"/>
                <w:highlight w:val="none"/>
                <w:lang w:val="en-US" w:eastAsia="zh-CN"/>
              </w:rPr>
              <w:t>67</w:t>
            </w:r>
            <w:r>
              <w:rPr>
                <w:rFonts w:hint="default" w:ascii="Times New Roman" w:hAnsi="Times New Roman" w:eastAsia="宋体" w:cs="Times New Roman"/>
                <w:spacing w:val="-2"/>
                <w:sz w:val="24"/>
                <w:szCs w:val="24"/>
                <w:highlight w:val="none"/>
              </w:rPr>
              <w:t>'</w:t>
            </w:r>
            <w:r>
              <w:rPr>
                <w:rFonts w:hint="eastAsia" w:ascii="Times New Roman" w:hAnsi="Times New Roman" w:cs="Times New Roman"/>
                <w:spacing w:val="-2"/>
                <w:sz w:val="24"/>
                <w:szCs w:val="24"/>
                <w:highlight w:val="none"/>
                <w:lang w:val="en-US" w:eastAsia="zh-CN"/>
              </w:rPr>
              <w:t>46</w:t>
            </w:r>
            <w:r>
              <w:rPr>
                <w:rFonts w:hint="default" w:ascii="Times New Roman" w:hAnsi="Times New Roman" w:eastAsia="宋体" w:cs="Times New Roman"/>
                <w:spacing w:val="-2"/>
                <w:sz w:val="24"/>
                <w:szCs w:val="24"/>
                <w:highlight w:val="none"/>
              </w:rPr>
              <w:t>"北纬：39°</w:t>
            </w:r>
            <w:r>
              <w:rPr>
                <w:rFonts w:hint="eastAsia" w:ascii="Times New Roman" w:hAnsi="Times New Roman" w:cs="Times New Roman"/>
                <w:spacing w:val="-2"/>
                <w:sz w:val="24"/>
                <w:szCs w:val="24"/>
                <w:highlight w:val="none"/>
                <w:lang w:val="en-US" w:eastAsia="zh-CN"/>
              </w:rPr>
              <w:t>31</w:t>
            </w:r>
            <w:r>
              <w:rPr>
                <w:rFonts w:hint="default" w:ascii="Times New Roman" w:hAnsi="Times New Roman" w:eastAsia="宋体" w:cs="Times New Roman"/>
                <w:spacing w:val="-2"/>
                <w:sz w:val="24"/>
                <w:szCs w:val="24"/>
                <w:highlight w:val="none"/>
              </w:rPr>
              <w:t>'</w:t>
            </w:r>
            <w:r>
              <w:rPr>
                <w:rFonts w:hint="eastAsia" w:ascii="Times New Roman" w:hAnsi="Times New Roman" w:cs="Times New Roman"/>
                <w:spacing w:val="-2"/>
                <w:sz w:val="24"/>
                <w:szCs w:val="24"/>
                <w:highlight w:val="none"/>
                <w:lang w:val="en-US" w:eastAsia="zh-CN"/>
              </w:rPr>
              <w:t>32</w:t>
            </w:r>
            <w:r>
              <w:rPr>
                <w:rFonts w:hint="default" w:ascii="Times New Roman" w:hAnsi="Times New Roman" w:eastAsia="宋体" w:cs="Times New Roman"/>
                <w:spacing w:val="-2"/>
                <w:sz w:val="24"/>
                <w:szCs w:val="24"/>
                <w:highlight w:val="none"/>
              </w:rPr>
              <w:t>"</w:t>
            </w:r>
            <w:r>
              <w:rPr>
                <w:rFonts w:hint="default" w:ascii="Times New Roman" w:hAnsi="Times New Roman" w:cs="Times New Roman"/>
                <w:sz w:val="24"/>
              </w:rPr>
              <w:t>。</w:t>
            </w:r>
            <w:r>
              <w:rPr>
                <w:rFonts w:hint="default" w:ascii="Times New Roman" w:hAnsi="Times New Roman" w:eastAsia="宋体" w:cs="Times New Roman"/>
                <w:kern w:val="24"/>
                <w:sz w:val="24"/>
                <w:szCs w:val="24"/>
                <w:lang w:val="en-US" w:eastAsia="zh-CN"/>
              </w:rPr>
              <w:t>项目地理位置图见附图1，平面布置图见附图2。</w:t>
            </w:r>
          </w:p>
          <w:p>
            <w:pPr>
              <w:pStyle w:val="18"/>
              <w:spacing w:line="480" w:lineRule="exact"/>
              <w:ind w:firstLine="480"/>
              <w:rPr>
                <w:rFonts w:hint="default" w:ascii="Times New Roman" w:hAnsi="Times New Roman" w:cs="Times New Roman"/>
                <w:szCs w:val="20"/>
              </w:rPr>
            </w:pPr>
            <w:r>
              <w:rPr>
                <w:rFonts w:hint="default" w:ascii="Times New Roman" w:hAnsi="Times New Roman" w:cs="Times New Roman"/>
                <w:szCs w:val="20"/>
              </w:rPr>
              <w:t>项目主要销售</w:t>
            </w:r>
            <w:r>
              <w:rPr>
                <w:rFonts w:hint="default" w:ascii="Times New Roman" w:hAnsi="Times New Roman" w:cs="Times New Roman"/>
                <w:szCs w:val="20"/>
                <w:lang w:val="en-US" w:eastAsia="zh-CN"/>
              </w:rPr>
              <w:t>柴油、汽油。</w:t>
            </w:r>
          </w:p>
          <w:p>
            <w:pPr>
              <w:pStyle w:val="18"/>
              <w:spacing w:line="480" w:lineRule="exact"/>
              <w:ind w:firstLine="480"/>
              <w:rPr>
                <w:rFonts w:hint="default" w:ascii="Times New Roman" w:hAnsi="Times New Roman" w:cs="Times New Roman"/>
                <w:szCs w:val="20"/>
              </w:rPr>
            </w:pPr>
            <w:r>
              <w:rPr>
                <w:rFonts w:hint="default" w:ascii="Times New Roman" w:hAnsi="Times New Roman" w:cs="Times New Roman"/>
                <w:szCs w:val="20"/>
              </w:rPr>
              <w:t>项目现有工作人</w:t>
            </w:r>
            <w:r>
              <w:rPr>
                <w:rFonts w:hint="default" w:ascii="Times New Roman" w:hAnsi="Times New Roman" w:cs="Times New Roman"/>
                <w:color w:val="auto"/>
                <w:szCs w:val="20"/>
              </w:rPr>
              <w:t>员</w:t>
            </w:r>
            <w:r>
              <w:rPr>
                <w:rFonts w:hint="default" w:ascii="Times New Roman" w:hAnsi="Times New Roman" w:cs="Times New Roman"/>
                <w:color w:val="auto"/>
                <w:szCs w:val="20"/>
                <w:lang w:val="en-US" w:eastAsia="zh-CN"/>
              </w:rPr>
              <w:t>5</w:t>
            </w:r>
            <w:r>
              <w:rPr>
                <w:rFonts w:hint="default" w:ascii="Times New Roman" w:hAnsi="Times New Roman" w:cs="Times New Roman"/>
                <w:color w:val="auto"/>
                <w:szCs w:val="20"/>
              </w:rPr>
              <w:t>人，</w:t>
            </w:r>
            <w:r>
              <w:rPr>
                <w:rFonts w:hint="default" w:ascii="Times New Roman" w:hAnsi="Times New Roman" w:cs="Times New Roman"/>
                <w:color w:val="auto"/>
                <w:szCs w:val="20"/>
                <w:lang w:val="en-US" w:eastAsia="zh-CN"/>
              </w:rPr>
              <w:t>3</w:t>
            </w:r>
            <w:r>
              <w:rPr>
                <w:rFonts w:hint="default" w:ascii="Times New Roman" w:hAnsi="Times New Roman" w:cs="Times New Roman"/>
                <w:color w:val="auto"/>
                <w:szCs w:val="20"/>
              </w:rPr>
              <w:t>班制，每班</w:t>
            </w:r>
            <w:r>
              <w:rPr>
                <w:rFonts w:hint="default" w:ascii="Times New Roman" w:hAnsi="Times New Roman" w:cs="Times New Roman"/>
                <w:color w:val="auto"/>
                <w:szCs w:val="20"/>
                <w:lang w:val="en-US" w:eastAsia="zh-CN"/>
              </w:rPr>
              <w:t>8</w:t>
            </w:r>
            <w:r>
              <w:rPr>
                <w:rFonts w:hint="default" w:ascii="Times New Roman" w:hAnsi="Times New Roman" w:cs="Times New Roman"/>
                <w:color w:val="auto"/>
                <w:szCs w:val="20"/>
              </w:rPr>
              <w:t>小时，全年365天。</w:t>
            </w:r>
          </w:p>
          <w:p>
            <w:pPr>
              <w:pStyle w:val="18"/>
              <w:spacing w:line="480" w:lineRule="exact"/>
              <w:ind w:firstLine="0" w:firstLineChars="0"/>
              <w:rPr>
                <w:rFonts w:hint="default" w:ascii="Times New Roman" w:hAnsi="Times New Roman" w:cs="Times New Roman"/>
                <w:b/>
                <w:bCs/>
                <w:sz w:val="20"/>
                <w:szCs w:val="20"/>
              </w:rPr>
            </w:pPr>
            <w:r>
              <w:rPr>
                <w:rFonts w:hint="default" w:ascii="Times New Roman" w:hAnsi="Times New Roman" w:cs="Times New Roman"/>
                <w:b/>
                <w:bCs/>
                <w:szCs w:val="20"/>
              </w:rPr>
              <w:t>2、主要建设内容一览表：</w:t>
            </w:r>
          </w:p>
          <w:tbl>
            <w:tblPr>
              <w:tblStyle w:val="23"/>
              <w:tblW w:w="9220"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2"/>
              <w:gridCol w:w="989"/>
              <w:gridCol w:w="2792"/>
              <w:gridCol w:w="2610"/>
              <w:gridCol w:w="206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762" w:type="dxa"/>
                  <w:vAlign w:val="center"/>
                </w:tcPr>
                <w:p>
                  <w:pPr>
                    <w:pStyle w:val="18"/>
                    <w:spacing w:line="240" w:lineRule="auto"/>
                    <w:ind w:firstLine="0" w:firstLineChars="0"/>
                    <w:jc w:val="center"/>
                    <w:rPr>
                      <w:rFonts w:hint="default" w:ascii="Times New Roman" w:hAnsi="Times New Roman" w:cs="Times New Roman"/>
                      <w:color w:val="000000" w:themeColor="text1"/>
                      <w:szCs w:val="20"/>
                      <w14:textFill>
                        <w14:solidFill>
                          <w14:schemeClr w14:val="tx1"/>
                        </w14:solidFill>
                      </w14:textFill>
                    </w:rPr>
                  </w:pPr>
                  <w:r>
                    <w:rPr>
                      <w:rFonts w:hint="default" w:ascii="Times New Roman" w:hAnsi="Times New Roman" w:cs="Times New Roman"/>
                      <w:color w:val="000000" w:themeColor="text1"/>
                      <w:szCs w:val="20"/>
                      <w14:textFill>
                        <w14:solidFill>
                          <w14:schemeClr w14:val="tx1"/>
                        </w14:solidFill>
                      </w14:textFill>
                    </w:rPr>
                    <w:t>工程分类</w:t>
                  </w:r>
                </w:p>
              </w:tc>
              <w:tc>
                <w:tcPr>
                  <w:tcW w:w="989" w:type="dxa"/>
                  <w:vAlign w:val="center"/>
                </w:tcPr>
                <w:p>
                  <w:pPr>
                    <w:pStyle w:val="18"/>
                    <w:spacing w:line="240" w:lineRule="auto"/>
                    <w:ind w:firstLine="0" w:firstLineChars="0"/>
                    <w:jc w:val="center"/>
                    <w:rPr>
                      <w:rFonts w:hint="default" w:ascii="Times New Roman" w:hAnsi="Times New Roman" w:cs="Times New Roman"/>
                      <w:color w:val="000000" w:themeColor="text1"/>
                      <w:szCs w:val="20"/>
                      <w14:textFill>
                        <w14:solidFill>
                          <w14:schemeClr w14:val="tx1"/>
                        </w14:solidFill>
                      </w14:textFill>
                    </w:rPr>
                  </w:pPr>
                  <w:r>
                    <w:rPr>
                      <w:rFonts w:hint="default" w:ascii="Times New Roman" w:hAnsi="Times New Roman" w:cs="Times New Roman"/>
                      <w:color w:val="000000" w:themeColor="text1"/>
                      <w:szCs w:val="20"/>
                      <w14:textFill>
                        <w14:solidFill>
                          <w14:schemeClr w14:val="tx1"/>
                        </w14:solidFill>
                      </w14:textFill>
                    </w:rPr>
                    <w:t>建设</w:t>
                  </w:r>
                </w:p>
                <w:p>
                  <w:pPr>
                    <w:pStyle w:val="18"/>
                    <w:spacing w:line="240" w:lineRule="auto"/>
                    <w:ind w:firstLine="0" w:firstLineChars="0"/>
                    <w:jc w:val="center"/>
                    <w:rPr>
                      <w:rFonts w:hint="default" w:ascii="Times New Roman" w:hAnsi="Times New Roman" w:cs="Times New Roman"/>
                      <w:color w:val="000000" w:themeColor="text1"/>
                      <w:szCs w:val="20"/>
                      <w14:textFill>
                        <w14:solidFill>
                          <w14:schemeClr w14:val="tx1"/>
                        </w14:solidFill>
                      </w14:textFill>
                    </w:rPr>
                  </w:pPr>
                  <w:r>
                    <w:rPr>
                      <w:rFonts w:hint="default" w:ascii="Times New Roman" w:hAnsi="Times New Roman" w:cs="Times New Roman"/>
                      <w:color w:val="000000" w:themeColor="text1"/>
                      <w:szCs w:val="20"/>
                      <w14:textFill>
                        <w14:solidFill>
                          <w14:schemeClr w14:val="tx1"/>
                        </w14:solidFill>
                      </w14:textFill>
                    </w:rPr>
                    <w:t>内容</w:t>
                  </w:r>
                </w:p>
              </w:tc>
              <w:tc>
                <w:tcPr>
                  <w:tcW w:w="2792" w:type="dxa"/>
                  <w:vAlign w:val="center"/>
                </w:tcPr>
                <w:p>
                  <w:pPr>
                    <w:pStyle w:val="18"/>
                    <w:spacing w:line="240" w:lineRule="auto"/>
                    <w:ind w:firstLine="0" w:firstLineChars="0"/>
                    <w:jc w:val="center"/>
                    <w:rPr>
                      <w:rFonts w:hint="default" w:ascii="Times New Roman" w:hAnsi="Times New Roman" w:eastAsia="宋体" w:cs="Times New Roman"/>
                      <w:color w:val="000000" w:themeColor="text1"/>
                      <w:szCs w:val="20"/>
                      <w:lang w:eastAsia="zh-CN"/>
                      <w14:textFill>
                        <w14:solidFill>
                          <w14:schemeClr w14:val="tx1"/>
                        </w14:solidFill>
                      </w14:textFill>
                    </w:rPr>
                  </w:pPr>
                  <w:r>
                    <w:rPr>
                      <w:rFonts w:hint="default" w:ascii="Times New Roman" w:hAnsi="Times New Roman" w:cs="Times New Roman"/>
                      <w:color w:val="000000" w:themeColor="text1"/>
                      <w:szCs w:val="20"/>
                      <w14:textFill>
                        <w14:solidFill>
                          <w14:schemeClr w14:val="tx1"/>
                        </w14:solidFill>
                      </w14:textFill>
                    </w:rPr>
                    <w:t>环评设计</w:t>
                  </w:r>
                  <w:r>
                    <w:rPr>
                      <w:rFonts w:hint="default" w:ascii="Times New Roman" w:hAnsi="Times New Roman" w:cs="Times New Roman"/>
                      <w:color w:val="000000" w:themeColor="text1"/>
                      <w:szCs w:val="20"/>
                      <w:lang w:eastAsia="zh-CN"/>
                      <w14:textFill>
                        <w14:solidFill>
                          <w14:schemeClr w14:val="tx1"/>
                        </w14:solidFill>
                      </w14:textFill>
                    </w:rPr>
                    <w:t>内容</w:t>
                  </w:r>
                </w:p>
              </w:tc>
              <w:tc>
                <w:tcPr>
                  <w:tcW w:w="2610" w:type="dxa"/>
                  <w:vAlign w:val="center"/>
                </w:tcPr>
                <w:p>
                  <w:pPr>
                    <w:pStyle w:val="18"/>
                    <w:spacing w:line="240" w:lineRule="auto"/>
                    <w:ind w:firstLine="0" w:firstLineChars="0"/>
                    <w:jc w:val="center"/>
                    <w:rPr>
                      <w:rFonts w:hint="default" w:ascii="Times New Roman" w:hAnsi="Times New Roman" w:eastAsia="宋体" w:cs="Times New Roman"/>
                      <w:color w:val="000000" w:themeColor="text1"/>
                      <w:szCs w:val="20"/>
                      <w:lang w:eastAsia="zh-CN"/>
                      <w14:textFill>
                        <w14:solidFill>
                          <w14:schemeClr w14:val="tx1"/>
                        </w14:solidFill>
                      </w14:textFill>
                    </w:rPr>
                  </w:pPr>
                  <w:r>
                    <w:rPr>
                      <w:rFonts w:hint="default" w:ascii="Times New Roman" w:hAnsi="Times New Roman" w:cs="Times New Roman"/>
                      <w:color w:val="000000" w:themeColor="text1"/>
                      <w:szCs w:val="20"/>
                      <w14:textFill>
                        <w14:solidFill>
                          <w14:schemeClr w14:val="tx1"/>
                        </w14:solidFill>
                      </w14:textFill>
                    </w:rPr>
                    <w:t>实际</w:t>
                  </w:r>
                  <w:r>
                    <w:rPr>
                      <w:rFonts w:hint="default" w:ascii="Times New Roman" w:hAnsi="Times New Roman" w:cs="Times New Roman"/>
                      <w:color w:val="000000" w:themeColor="text1"/>
                      <w:szCs w:val="20"/>
                      <w:lang w:eastAsia="zh-CN"/>
                      <w14:textFill>
                        <w14:solidFill>
                          <w14:schemeClr w14:val="tx1"/>
                        </w14:solidFill>
                      </w14:textFill>
                    </w:rPr>
                    <w:t>建设内容</w:t>
                  </w:r>
                </w:p>
              </w:tc>
              <w:tc>
                <w:tcPr>
                  <w:tcW w:w="2067" w:type="dxa"/>
                  <w:vAlign w:val="center"/>
                </w:tcPr>
                <w:p>
                  <w:pPr>
                    <w:pStyle w:val="18"/>
                    <w:spacing w:line="240" w:lineRule="auto"/>
                    <w:ind w:firstLine="0" w:firstLineChars="0"/>
                    <w:jc w:val="center"/>
                    <w:rPr>
                      <w:rFonts w:hint="default" w:ascii="Times New Roman" w:hAnsi="Times New Roman" w:cs="Times New Roman"/>
                      <w:color w:val="000000" w:themeColor="text1"/>
                      <w:szCs w:val="20"/>
                      <w14:textFill>
                        <w14:solidFill>
                          <w14:schemeClr w14:val="tx1"/>
                        </w14:solidFill>
                      </w14:textFill>
                    </w:rPr>
                  </w:pPr>
                  <w:r>
                    <w:rPr>
                      <w:rFonts w:hint="default" w:ascii="Times New Roman" w:hAnsi="Times New Roman" w:cs="Times New Roman"/>
                      <w:color w:val="000000" w:themeColor="text1"/>
                      <w:szCs w:val="20"/>
                      <w14:textFill>
                        <w14:solidFill>
                          <w14:schemeClr w14:val="tx1"/>
                        </w14:solidFill>
                      </w14:textFill>
                    </w:rPr>
                    <w:t>环评设计</w:t>
                  </w:r>
                </w:p>
                <w:p>
                  <w:pPr>
                    <w:pStyle w:val="18"/>
                    <w:spacing w:line="240" w:lineRule="auto"/>
                    <w:ind w:firstLine="0" w:firstLineChars="0"/>
                    <w:jc w:val="center"/>
                    <w:rPr>
                      <w:rFonts w:hint="default" w:ascii="Times New Roman" w:hAnsi="Times New Roman" w:cs="Times New Roman"/>
                      <w:color w:val="000000" w:themeColor="text1"/>
                      <w:szCs w:val="20"/>
                      <w14:textFill>
                        <w14:solidFill>
                          <w14:schemeClr w14:val="tx1"/>
                        </w14:solidFill>
                      </w14:textFill>
                    </w:rPr>
                  </w:pPr>
                  <w:r>
                    <w:rPr>
                      <w:rFonts w:hint="default" w:ascii="Times New Roman" w:hAnsi="Times New Roman" w:cs="Times New Roman"/>
                      <w:color w:val="000000" w:themeColor="text1"/>
                      <w:szCs w:val="20"/>
                      <w14:textFill>
                        <w14:solidFill>
                          <w14:schemeClr w14:val="tx1"/>
                        </w14:solidFill>
                      </w14:textFill>
                    </w:rPr>
                    <w:t>要求符合性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97" w:hRule="atLeast"/>
                <w:jc w:val="center"/>
              </w:trPr>
              <w:tc>
                <w:tcPr>
                  <w:tcW w:w="762" w:type="dxa"/>
                  <w:vMerge w:val="restart"/>
                  <w:vAlign w:val="center"/>
                </w:tcPr>
                <w:p>
                  <w:pPr>
                    <w:pStyle w:val="18"/>
                    <w:spacing w:line="240" w:lineRule="auto"/>
                    <w:ind w:right="-42" w:rightChars="-15" w:firstLine="0" w:firstLineChars="0"/>
                    <w:jc w:val="center"/>
                    <w:rPr>
                      <w:rFonts w:hint="default" w:ascii="Times New Roman" w:hAnsi="Times New Roman" w:cs="Times New Roman"/>
                      <w:color w:val="000000" w:themeColor="text1"/>
                      <w:szCs w:val="20"/>
                      <w14:textFill>
                        <w14:solidFill>
                          <w14:schemeClr w14:val="tx1"/>
                        </w14:solidFill>
                      </w14:textFill>
                    </w:rPr>
                  </w:pPr>
                  <w:r>
                    <w:rPr>
                      <w:rFonts w:hint="default" w:ascii="Times New Roman" w:hAnsi="Times New Roman" w:cs="Times New Roman"/>
                      <w:color w:val="000000" w:themeColor="text1"/>
                      <w:szCs w:val="20"/>
                      <w14:textFill>
                        <w14:solidFill>
                          <w14:schemeClr w14:val="tx1"/>
                        </w14:solidFill>
                      </w14:textFill>
                    </w:rPr>
                    <w:t>主体工程</w:t>
                  </w:r>
                </w:p>
              </w:tc>
              <w:tc>
                <w:tcPr>
                  <w:tcW w:w="989" w:type="dxa"/>
                  <w:vAlign w:val="center"/>
                </w:tcPr>
                <w:p>
                  <w:pPr>
                    <w:adjustRightInd w:val="0"/>
                    <w:spacing w:line="340" w:lineRule="exact"/>
                    <w:ind w:left="0" w:leftChars="0" w:firstLine="0" w:firstLineChars="0"/>
                    <w:jc w:val="both"/>
                    <w:textAlignment w:val="baseline"/>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t>加油区</w:t>
                  </w:r>
                </w:p>
              </w:tc>
              <w:tc>
                <w:tcPr>
                  <w:tcW w:w="2792" w:type="dxa"/>
                  <w:vAlign w:val="center"/>
                </w:tcPr>
                <w:p>
                  <w:pPr>
                    <w:pStyle w:val="24"/>
                    <w:spacing w:line="340" w:lineRule="exact"/>
                    <w:ind w:firstLine="0" w:firstLineChars="0"/>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t>设有罩棚，设</w:t>
                  </w:r>
                  <w:r>
                    <w:rPr>
                      <w:rFonts w:hint="eastAsia" w:ascii="Times New Roman" w:hAnsi="Times New Roman" w:cs="Times New Roman"/>
                      <w:color w:val="000000" w:themeColor="text1"/>
                      <w:kern w:val="2"/>
                      <w:sz w:val="24"/>
                      <w:szCs w:val="20"/>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t>台自吸式单枪税控加油机</w:t>
                  </w:r>
                  <w:r>
                    <w:rPr>
                      <w:rFonts w:hint="eastAsia" w:ascii="Times New Roman" w:hAnsi="Times New Roman" w:cs="Times New Roman"/>
                      <w:color w:val="000000" w:themeColor="text1"/>
                      <w:kern w:val="2"/>
                      <w:sz w:val="24"/>
                      <w:szCs w:val="20"/>
                      <w:lang w:val="en-US" w:eastAsia="zh-CN" w:bidi="ar-SA"/>
                      <w14:textFill>
                        <w14:solidFill>
                          <w14:schemeClr w14:val="tx1"/>
                        </w14:solidFill>
                      </w14:textFill>
                    </w:rPr>
                    <w:t>。</w:t>
                  </w:r>
                </w:p>
              </w:tc>
              <w:tc>
                <w:tcPr>
                  <w:tcW w:w="2610" w:type="dxa"/>
                  <w:vAlign w:val="center"/>
                </w:tcPr>
                <w:p>
                  <w:pPr>
                    <w:pStyle w:val="18"/>
                    <w:spacing w:line="240" w:lineRule="auto"/>
                    <w:ind w:left="0" w:leftChars="0" w:firstLine="0" w:firstLineChars="0"/>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t>加油区设置加油机</w:t>
                  </w:r>
                  <w:r>
                    <w:rPr>
                      <w:rFonts w:hint="eastAsia" w:ascii="Times New Roman" w:hAnsi="Times New Roman" w:cs="Times New Roman"/>
                      <w:color w:val="000000" w:themeColor="text1"/>
                      <w:kern w:val="2"/>
                      <w:sz w:val="24"/>
                      <w:szCs w:val="20"/>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t>台,（</w:t>
                  </w:r>
                  <w:r>
                    <w:rPr>
                      <w:rFonts w:hint="eastAsia" w:ascii="Times New Roman" w:hAnsi="Times New Roman" w:cs="Times New Roman"/>
                      <w:color w:val="000000" w:themeColor="text1"/>
                      <w:kern w:val="2"/>
                      <w:sz w:val="24"/>
                      <w:szCs w:val="20"/>
                      <w:lang w:val="en-US" w:eastAsia="zh-CN" w:bidi="ar-SA"/>
                      <w14:textFill>
                        <w14:solidFill>
                          <w14:schemeClr w14:val="tx1"/>
                        </w14:solidFill>
                      </w14:textFill>
                    </w:rPr>
                    <w:t>单</w:t>
                  </w:r>
                  <w:r>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t>枪柴油加油机</w:t>
                  </w:r>
                  <w:r>
                    <w:rPr>
                      <w:rFonts w:hint="eastAsia" w:ascii="Times New Roman" w:hAnsi="Times New Roman" w:cs="Times New Roman"/>
                      <w:color w:val="000000" w:themeColor="text1"/>
                      <w:kern w:val="2"/>
                      <w:sz w:val="24"/>
                      <w:szCs w:val="20"/>
                      <w:lang w:val="en-US" w:eastAsia="zh-CN" w:bidi="ar-SA"/>
                      <w14:textFill>
                        <w14:solidFill>
                          <w14:schemeClr w14:val="tx1"/>
                        </w14:solidFill>
                      </w14:textFill>
                    </w:rPr>
                    <w:t>4</w:t>
                  </w:r>
                  <w:r>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t>台，</w:t>
                  </w:r>
                  <w:r>
                    <w:rPr>
                      <w:rFonts w:hint="eastAsia" w:ascii="Times New Roman" w:hAnsi="Times New Roman" w:cs="Times New Roman"/>
                      <w:color w:val="000000" w:themeColor="text1"/>
                      <w:kern w:val="2"/>
                      <w:sz w:val="24"/>
                      <w:szCs w:val="20"/>
                      <w:lang w:val="en-US" w:eastAsia="zh-CN" w:bidi="ar-SA"/>
                      <w14:textFill>
                        <w14:solidFill>
                          <w14:schemeClr w14:val="tx1"/>
                        </w14:solidFill>
                      </w14:textFill>
                    </w:rPr>
                    <w:t>单</w:t>
                  </w:r>
                  <w:r>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t>枪汽油加油机</w:t>
                  </w:r>
                  <w:r>
                    <w:rPr>
                      <w:rFonts w:hint="eastAsia" w:ascii="Times New Roman" w:hAnsi="Times New Roman" w:cs="Times New Roman"/>
                      <w:color w:val="000000" w:themeColor="text1"/>
                      <w:kern w:val="2"/>
                      <w:sz w:val="24"/>
                      <w:szCs w:val="20"/>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t>台）占地面积</w:t>
                  </w:r>
                  <w:r>
                    <w:rPr>
                      <w:rFonts w:hint="eastAsia" w:ascii="Times New Roman" w:hAnsi="Times New Roman" w:cs="Times New Roman"/>
                      <w:color w:val="000000" w:themeColor="text1"/>
                      <w:kern w:val="2"/>
                      <w:sz w:val="24"/>
                      <w:szCs w:val="20"/>
                      <w:lang w:val="en-US" w:eastAsia="zh-CN" w:bidi="ar-SA"/>
                      <w14:textFill>
                        <w14:solidFill>
                          <w14:schemeClr w14:val="tx1"/>
                        </w14:solidFill>
                      </w14:textFill>
                    </w:rPr>
                    <w:t>252</w:t>
                  </w:r>
                  <w:r>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4"/>
                      <w:szCs w:val="20"/>
                      <w:vertAlign w:val="superscript"/>
                      <w:lang w:val="en-US" w:eastAsia="zh-CN" w:bidi="ar-SA"/>
                      <w14:textFill>
                        <w14:solidFill>
                          <w14:schemeClr w14:val="tx1"/>
                        </w14:solidFill>
                      </w14:textFill>
                    </w:rPr>
                    <w:t>2</w:t>
                  </w:r>
                  <w:r>
                    <w:rPr>
                      <w:rFonts w:hint="eastAsia" w:ascii="Times New Roman" w:hAnsi="Times New Roman" w:cs="Times New Roman"/>
                      <w:color w:val="000000" w:themeColor="text1"/>
                      <w:kern w:val="2"/>
                      <w:sz w:val="24"/>
                      <w:szCs w:val="20"/>
                      <w:lang w:val="en-US" w:eastAsia="zh-CN" w:bidi="ar-SA"/>
                      <w14:textFill>
                        <w14:solidFill>
                          <w14:schemeClr w14:val="tx1"/>
                        </w14:solidFill>
                      </w14:textFill>
                    </w:rPr>
                    <w:t>，砖混结构。</w:t>
                  </w:r>
                </w:p>
              </w:tc>
              <w:tc>
                <w:tcPr>
                  <w:tcW w:w="2067" w:type="dxa"/>
                  <w:vAlign w:val="center"/>
                </w:tcPr>
                <w:p>
                  <w:pPr>
                    <w:pStyle w:val="18"/>
                    <w:spacing w:line="240" w:lineRule="auto"/>
                    <w:ind w:left="0" w:leftChars="0" w:firstLine="0" w:firstLineChars="0"/>
                    <w:rPr>
                      <w:rFonts w:hint="default" w:ascii="Times New Roman" w:hAnsi="Times New Roman" w:cs="Times New Roman"/>
                      <w:color w:val="000000" w:themeColor="text1"/>
                      <w:szCs w:val="20"/>
                      <w14:textFill>
                        <w14:solidFill>
                          <w14:schemeClr w14:val="tx1"/>
                        </w14:solidFill>
                      </w14:textFill>
                    </w:rPr>
                  </w:pPr>
                  <w:r>
                    <w:rPr>
                      <w:rFonts w:hint="default" w:ascii="Times New Roman" w:hAnsi="Times New Roman" w:cs="Times New Roman"/>
                      <w:color w:val="000000" w:themeColor="text1"/>
                      <w:szCs w:val="20"/>
                      <w:highlight w:val="none"/>
                      <w14:textFill>
                        <w14:solidFill>
                          <w14:schemeClr w14:val="tx1"/>
                        </w14:solidFill>
                      </w14:textFill>
                    </w:rPr>
                    <w:t>与环评内容相符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2" w:hRule="atLeast"/>
                <w:jc w:val="center"/>
              </w:trPr>
              <w:tc>
                <w:tcPr>
                  <w:tcW w:w="762" w:type="dxa"/>
                  <w:vMerge w:val="continue"/>
                  <w:vAlign w:val="center"/>
                </w:tcPr>
                <w:p>
                  <w:pPr>
                    <w:pStyle w:val="18"/>
                    <w:spacing w:line="240" w:lineRule="auto"/>
                    <w:ind w:firstLine="0" w:firstLineChars="0"/>
                    <w:jc w:val="center"/>
                    <w:rPr>
                      <w:rFonts w:hint="default" w:ascii="Times New Roman" w:hAnsi="Times New Roman" w:cs="Times New Roman"/>
                      <w:color w:val="000000" w:themeColor="text1"/>
                      <w:szCs w:val="20"/>
                      <w14:textFill>
                        <w14:solidFill>
                          <w14:schemeClr w14:val="tx1"/>
                        </w14:solidFill>
                      </w14:textFill>
                    </w:rPr>
                  </w:pPr>
                </w:p>
              </w:tc>
              <w:tc>
                <w:tcPr>
                  <w:tcW w:w="989" w:type="dxa"/>
                  <w:vAlign w:val="center"/>
                </w:tcPr>
                <w:p>
                  <w:pPr>
                    <w:adjustRightInd w:val="0"/>
                    <w:spacing w:line="340" w:lineRule="exact"/>
                    <w:ind w:left="0" w:leftChars="0" w:firstLine="0" w:firstLineChars="0"/>
                    <w:jc w:val="both"/>
                    <w:textAlignment w:val="baseline"/>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t>储罐区</w:t>
                  </w:r>
                </w:p>
              </w:tc>
              <w:tc>
                <w:tcPr>
                  <w:tcW w:w="2792" w:type="dxa"/>
                  <w:vAlign w:val="center"/>
                </w:tcPr>
                <w:p>
                  <w:pPr>
                    <w:pStyle w:val="24"/>
                    <w:spacing w:line="340" w:lineRule="exact"/>
                    <w:ind w:firstLine="0" w:firstLineChars="0"/>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t>地埋式，</w:t>
                  </w:r>
                  <w:r>
                    <w:rPr>
                      <w:rFonts w:hint="eastAsia" w:ascii="Times New Roman" w:hAnsi="Times New Roman" w:cs="Times New Roman"/>
                      <w:color w:val="000000" w:themeColor="text1"/>
                      <w:kern w:val="2"/>
                      <w:sz w:val="24"/>
                      <w:szCs w:val="20"/>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t>0m</w:t>
                  </w:r>
                  <w:r>
                    <w:rPr>
                      <w:rFonts w:hint="default" w:ascii="Times New Roman" w:hAnsi="Times New Roman" w:eastAsia="宋体" w:cs="Times New Roman"/>
                      <w:color w:val="000000" w:themeColor="text1"/>
                      <w:kern w:val="2"/>
                      <w:sz w:val="24"/>
                      <w:szCs w:val="20"/>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t>柴油储罐</w:t>
                  </w:r>
                  <w:r>
                    <w:rPr>
                      <w:rFonts w:hint="eastAsia" w:ascii="Times New Roman" w:hAnsi="Times New Roman" w:cs="Times New Roman"/>
                      <w:color w:val="000000" w:themeColor="text1"/>
                      <w:kern w:val="2"/>
                      <w:sz w:val="24"/>
                      <w:szCs w:val="20"/>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t>个、</w:t>
                  </w:r>
                  <w:r>
                    <w:rPr>
                      <w:rFonts w:hint="eastAsia" w:ascii="Times New Roman" w:hAnsi="Times New Roman" w:cs="Times New Roman"/>
                      <w:color w:val="000000" w:themeColor="text1"/>
                      <w:kern w:val="2"/>
                      <w:sz w:val="24"/>
                      <w:szCs w:val="20"/>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t>0m</w:t>
                  </w:r>
                  <w:r>
                    <w:rPr>
                      <w:rFonts w:hint="default" w:ascii="Times New Roman" w:hAnsi="Times New Roman" w:eastAsia="宋体" w:cs="Times New Roman"/>
                      <w:color w:val="000000" w:themeColor="text1"/>
                      <w:kern w:val="2"/>
                      <w:sz w:val="24"/>
                      <w:szCs w:val="20"/>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t>汽油储罐</w:t>
                  </w:r>
                  <w:r>
                    <w:rPr>
                      <w:rFonts w:hint="eastAsia" w:ascii="Times New Roman" w:hAnsi="Times New Roman" w:cs="Times New Roman"/>
                      <w:color w:val="000000" w:themeColor="text1"/>
                      <w:kern w:val="2"/>
                      <w:sz w:val="24"/>
                      <w:szCs w:val="20"/>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t>个</w:t>
                  </w:r>
                  <w:r>
                    <w:rPr>
                      <w:rFonts w:hint="eastAsia" w:ascii="Times New Roman" w:hAnsi="Times New Roman" w:cs="Times New Roman"/>
                      <w:color w:val="000000" w:themeColor="text1"/>
                      <w:kern w:val="2"/>
                      <w:sz w:val="24"/>
                      <w:szCs w:val="20"/>
                      <w:lang w:val="en-US" w:eastAsia="zh-CN" w:bidi="ar-SA"/>
                      <w14:textFill>
                        <w14:solidFill>
                          <w14:schemeClr w14:val="tx1"/>
                        </w14:solidFill>
                      </w14:textFill>
                    </w:rPr>
                    <w:t>。</w:t>
                  </w:r>
                </w:p>
              </w:tc>
              <w:tc>
                <w:tcPr>
                  <w:tcW w:w="2610" w:type="dxa"/>
                  <w:vAlign w:val="center"/>
                </w:tcPr>
                <w:p>
                  <w:pPr>
                    <w:spacing w:line="240" w:lineRule="auto"/>
                    <w:ind w:left="0" w:leftChars="0" w:firstLine="0" w:firstLineChars="0"/>
                    <w:jc w:val="left"/>
                    <w:textAlignment w:val="top"/>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t>安装4个地埋式双层储油罐，其中汽油罐</w:t>
                  </w:r>
                  <w:r>
                    <w:rPr>
                      <w:rFonts w:hint="eastAsia" w:ascii="Times New Roman" w:hAnsi="Times New Roman" w:cs="Times New Roman"/>
                      <w:color w:val="000000" w:themeColor="text1"/>
                      <w:kern w:val="2"/>
                      <w:sz w:val="24"/>
                      <w:szCs w:val="20"/>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t>×</w:t>
                  </w:r>
                  <w:r>
                    <w:rPr>
                      <w:rFonts w:hint="eastAsia" w:ascii="Times New Roman" w:hAnsi="Times New Roman" w:cs="Times New Roman"/>
                      <w:color w:val="000000" w:themeColor="text1"/>
                      <w:kern w:val="2"/>
                      <w:sz w:val="24"/>
                      <w:szCs w:val="20"/>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t>0m</w:t>
                  </w:r>
                  <w:r>
                    <w:rPr>
                      <w:rFonts w:hint="default" w:ascii="Times New Roman" w:hAnsi="Times New Roman" w:eastAsia="宋体" w:cs="Times New Roman"/>
                      <w:color w:val="000000" w:themeColor="text1"/>
                      <w:kern w:val="2"/>
                      <w:sz w:val="24"/>
                      <w:szCs w:val="20"/>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t>、柴油罐</w:t>
                  </w:r>
                  <w:r>
                    <w:rPr>
                      <w:rFonts w:hint="eastAsia" w:ascii="Times New Roman" w:hAnsi="Times New Roman" w:cs="Times New Roman"/>
                      <w:color w:val="000000" w:themeColor="text1"/>
                      <w:kern w:val="2"/>
                      <w:sz w:val="24"/>
                      <w:szCs w:val="20"/>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t>×</w:t>
                  </w:r>
                  <w:r>
                    <w:rPr>
                      <w:rFonts w:hint="eastAsia" w:ascii="Times New Roman" w:hAnsi="Times New Roman" w:cs="Times New Roman"/>
                      <w:color w:val="000000" w:themeColor="text1"/>
                      <w:kern w:val="2"/>
                      <w:sz w:val="24"/>
                      <w:szCs w:val="20"/>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t>0m</w:t>
                  </w:r>
                  <w:r>
                    <w:rPr>
                      <w:rFonts w:hint="default" w:ascii="Times New Roman" w:hAnsi="Times New Roman" w:eastAsia="宋体" w:cs="Times New Roman"/>
                      <w:color w:val="000000" w:themeColor="text1"/>
                      <w:kern w:val="2"/>
                      <w:sz w:val="24"/>
                      <w:szCs w:val="20"/>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t>占地面积</w:t>
                  </w:r>
                  <w:r>
                    <w:rPr>
                      <w:rFonts w:hint="eastAsia" w:ascii="Times New Roman" w:hAnsi="Times New Roman" w:cs="Times New Roman"/>
                      <w:color w:val="000000" w:themeColor="text1"/>
                      <w:kern w:val="2"/>
                      <w:sz w:val="24"/>
                      <w:szCs w:val="20"/>
                      <w:lang w:val="en-US" w:eastAsia="zh-CN" w:bidi="ar-SA"/>
                      <w14:textFill>
                        <w14:solidFill>
                          <w14:schemeClr w14:val="tx1"/>
                        </w14:solidFill>
                      </w14:textFill>
                    </w:rPr>
                    <w:t>108</w:t>
                  </w:r>
                  <w:r>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4"/>
                      <w:szCs w:val="20"/>
                      <w:vertAlign w:val="superscript"/>
                      <w:lang w:val="en-US" w:eastAsia="zh-CN" w:bidi="ar-SA"/>
                      <w14:textFill>
                        <w14:solidFill>
                          <w14:schemeClr w14:val="tx1"/>
                        </w14:solidFill>
                      </w14:textFill>
                    </w:rPr>
                    <w:t>2</w:t>
                  </w:r>
                  <w:r>
                    <w:rPr>
                      <w:rFonts w:hint="eastAsia" w:ascii="Times New Roman" w:hAnsi="Times New Roman" w:cs="Times New Roman"/>
                      <w:color w:val="000000" w:themeColor="text1"/>
                      <w:kern w:val="2"/>
                      <w:sz w:val="24"/>
                      <w:szCs w:val="20"/>
                      <w:lang w:val="en-US" w:eastAsia="zh-CN" w:bidi="ar-SA"/>
                      <w14:textFill>
                        <w14:solidFill>
                          <w14:schemeClr w14:val="tx1"/>
                        </w14:solidFill>
                      </w14:textFill>
                    </w:rPr>
                    <w:t>，砖混结构。</w:t>
                  </w:r>
                </w:p>
              </w:tc>
              <w:tc>
                <w:tcPr>
                  <w:tcW w:w="2067" w:type="dxa"/>
                  <w:vAlign w:val="center"/>
                </w:tcPr>
                <w:p>
                  <w:pPr>
                    <w:pStyle w:val="18"/>
                    <w:spacing w:line="240" w:lineRule="auto"/>
                    <w:ind w:left="0" w:leftChars="0" w:firstLine="0" w:firstLineChars="0"/>
                    <w:rPr>
                      <w:rFonts w:hint="default" w:ascii="Times New Roman" w:hAnsi="Times New Roman" w:cs="Times New Roman"/>
                      <w:color w:val="000000" w:themeColor="text1"/>
                      <w:szCs w:val="20"/>
                      <w14:textFill>
                        <w14:solidFill>
                          <w14:schemeClr w14:val="tx1"/>
                        </w14:solidFill>
                      </w14:textFill>
                    </w:rPr>
                  </w:pPr>
                  <w:r>
                    <w:rPr>
                      <w:rFonts w:hint="default" w:ascii="Times New Roman" w:hAnsi="Times New Roman" w:cs="Times New Roman"/>
                      <w:color w:val="000000" w:themeColor="text1"/>
                      <w:szCs w:val="20"/>
                      <w14:textFill>
                        <w14:solidFill>
                          <w14:schemeClr w14:val="tx1"/>
                        </w14:solidFill>
                      </w14:textFill>
                    </w:rPr>
                    <w:t>与环评内容相符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358" w:hRule="atLeast"/>
                <w:jc w:val="center"/>
              </w:trPr>
              <w:tc>
                <w:tcPr>
                  <w:tcW w:w="762" w:type="dxa"/>
                  <w:vAlign w:val="center"/>
                </w:tcPr>
                <w:p>
                  <w:pPr>
                    <w:pStyle w:val="18"/>
                    <w:spacing w:line="240" w:lineRule="auto"/>
                    <w:ind w:firstLine="0" w:firstLineChars="0"/>
                    <w:jc w:val="center"/>
                    <w:rPr>
                      <w:rFonts w:hint="default" w:ascii="Times New Roman" w:hAnsi="Times New Roman" w:cs="Times New Roman"/>
                      <w:color w:val="000000" w:themeColor="text1"/>
                      <w:szCs w:val="20"/>
                      <w14:textFill>
                        <w14:solidFill>
                          <w14:schemeClr w14:val="tx1"/>
                        </w14:solidFill>
                      </w14:textFill>
                    </w:rPr>
                  </w:pPr>
                  <w:r>
                    <w:rPr>
                      <w:rFonts w:hint="default" w:ascii="Times New Roman" w:hAnsi="Times New Roman" w:cs="Times New Roman"/>
                      <w:color w:val="000000" w:themeColor="text1"/>
                      <w:szCs w:val="20"/>
                      <w14:textFill>
                        <w14:solidFill>
                          <w14:schemeClr w14:val="tx1"/>
                        </w14:solidFill>
                      </w14:textFill>
                    </w:rPr>
                    <w:t>辅助工程</w:t>
                  </w:r>
                </w:p>
              </w:tc>
              <w:tc>
                <w:tcPr>
                  <w:tcW w:w="989" w:type="dxa"/>
                  <w:vAlign w:val="center"/>
                </w:tcPr>
                <w:p>
                  <w:pPr>
                    <w:pStyle w:val="18"/>
                    <w:spacing w:line="240" w:lineRule="auto"/>
                    <w:ind w:left="0" w:leftChars="0" w:firstLine="0" w:firstLineChars="0"/>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t>站房</w:t>
                  </w:r>
                </w:p>
              </w:tc>
              <w:tc>
                <w:tcPr>
                  <w:tcW w:w="2792" w:type="dxa"/>
                  <w:vAlign w:val="center"/>
                </w:tcPr>
                <w:p>
                  <w:pPr>
                    <w:pStyle w:val="18"/>
                    <w:spacing w:line="240" w:lineRule="auto"/>
                    <w:ind w:left="0" w:leftChars="0" w:firstLine="0" w:firstLineChars="0"/>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t>本项目站房主要有营业室、休息室</w:t>
                  </w:r>
                  <w:r>
                    <w:rPr>
                      <w:rFonts w:hint="eastAsia" w:ascii="Times New Roman" w:hAnsi="Times New Roman" w:cs="Times New Roman"/>
                      <w:color w:val="000000" w:themeColor="text1"/>
                      <w:kern w:val="2"/>
                      <w:sz w:val="24"/>
                      <w:szCs w:val="20"/>
                      <w:lang w:val="en-US" w:eastAsia="zh-CN" w:bidi="ar-SA"/>
                      <w14:textFill>
                        <w14:solidFill>
                          <w14:schemeClr w14:val="tx1"/>
                        </w14:solidFill>
                      </w14:textFill>
                    </w:rPr>
                    <w:t>、车棚</w:t>
                  </w:r>
                  <w:r>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t>等。</w:t>
                  </w:r>
                </w:p>
              </w:tc>
              <w:tc>
                <w:tcPr>
                  <w:tcW w:w="2610" w:type="dxa"/>
                  <w:vAlign w:val="center"/>
                </w:tcPr>
                <w:p>
                  <w:pPr>
                    <w:pStyle w:val="18"/>
                    <w:spacing w:line="240" w:lineRule="auto"/>
                    <w:ind w:left="0" w:leftChars="0" w:firstLine="0" w:firstLineChars="0"/>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t>项目内设营业室、休息室</w:t>
                  </w:r>
                  <w:r>
                    <w:rPr>
                      <w:rFonts w:hint="eastAsia" w:ascii="Times New Roman" w:hAnsi="Times New Roman" w:cs="Times New Roman"/>
                      <w:color w:val="000000" w:themeColor="text1"/>
                      <w:kern w:val="2"/>
                      <w:sz w:val="24"/>
                      <w:szCs w:val="20"/>
                      <w:lang w:val="en-US" w:eastAsia="zh-CN" w:bidi="ar-SA"/>
                      <w14:textFill>
                        <w14:solidFill>
                          <w14:schemeClr w14:val="tx1"/>
                        </w14:solidFill>
                      </w14:textFill>
                    </w:rPr>
                    <w:t>、车棚</w:t>
                  </w:r>
                  <w:r>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t>和配电室等占地面积</w:t>
                  </w:r>
                  <w:r>
                    <w:rPr>
                      <w:rFonts w:hint="eastAsia" w:ascii="Times New Roman" w:hAnsi="Times New Roman" w:cs="Times New Roman"/>
                      <w:color w:val="000000" w:themeColor="text1"/>
                      <w:kern w:val="2"/>
                      <w:sz w:val="24"/>
                      <w:szCs w:val="20"/>
                      <w:lang w:val="en-US" w:eastAsia="zh-CN" w:bidi="ar-SA"/>
                      <w14:textFill>
                        <w14:solidFill>
                          <w14:schemeClr w14:val="tx1"/>
                        </w14:solidFill>
                      </w14:textFill>
                    </w:rPr>
                    <w:t>260</w:t>
                  </w:r>
                  <w:r>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4"/>
                      <w:szCs w:val="20"/>
                      <w:vertAlign w:val="superscript"/>
                      <w:lang w:val="en-US" w:eastAsia="zh-CN" w:bidi="ar-SA"/>
                      <w14:textFill>
                        <w14:solidFill>
                          <w14:schemeClr w14:val="tx1"/>
                        </w14:solidFill>
                      </w14:textFill>
                    </w:rPr>
                    <w:t>2</w:t>
                  </w:r>
                  <w:r>
                    <w:rPr>
                      <w:rFonts w:hint="eastAsia" w:ascii="Times New Roman" w:hAnsi="Times New Roman" w:cs="Times New Roman"/>
                      <w:color w:val="000000" w:themeColor="text1"/>
                      <w:kern w:val="2"/>
                      <w:sz w:val="24"/>
                      <w:szCs w:val="20"/>
                      <w:vertAlign w:val="baseline"/>
                      <w:lang w:val="en-US" w:eastAsia="zh-CN" w:bidi="ar-SA"/>
                      <w14:textFill>
                        <w14:solidFill>
                          <w14:schemeClr w14:val="tx1"/>
                        </w14:solidFill>
                      </w14:textFill>
                    </w:rPr>
                    <w:t>，砖混结构。</w:t>
                  </w:r>
                </w:p>
              </w:tc>
              <w:tc>
                <w:tcPr>
                  <w:tcW w:w="2067" w:type="dxa"/>
                  <w:vAlign w:val="center"/>
                </w:tcPr>
                <w:p>
                  <w:pPr>
                    <w:pStyle w:val="18"/>
                    <w:spacing w:line="240" w:lineRule="auto"/>
                    <w:ind w:left="0" w:leftChars="0" w:firstLine="0" w:firstLineChars="0"/>
                    <w:rPr>
                      <w:rFonts w:hint="default" w:ascii="Times New Roman" w:hAnsi="Times New Roman" w:cs="Times New Roman"/>
                      <w:color w:val="000000" w:themeColor="text1"/>
                      <w:szCs w:val="20"/>
                      <w14:textFill>
                        <w14:solidFill>
                          <w14:schemeClr w14:val="tx1"/>
                        </w14:solidFill>
                      </w14:textFill>
                    </w:rPr>
                  </w:pPr>
                  <w:r>
                    <w:rPr>
                      <w:rFonts w:hint="default" w:ascii="Times New Roman" w:hAnsi="Times New Roman" w:cs="Times New Roman"/>
                      <w:color w:val="000000" w:themeColor="text1"/>
                      <w:szCs w:val="20"/>
                      <w14:textFill>
                        <w14:solidFill>
                          <w14:schemeClr w14:val="tx1"/>
                        </w14:solidFill>
                      </w14:textFill>
                    </w:rPr>
                    <w:t>与环评内容相符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jc w:val="center"/>
              </w:trPr>
              <w:tc>
                <w:tcPr>
                  <w:tcW w:w="762" w:type="dxa"/>
                  <w:vMerge w:val="restart"/>
                  <w:vAlign w:val="center"/>
                </w:tcPr>
                <w:p>
                  <w:pPr>
                    <w:pStyle w:val="18"/>
                    <w:spacing w:line="240" w:lineRule="auto"/>
                    <w:ind w:firstLine="0" w:firstLineChars="0"/>
                    <w:jc w:val="center"/>
                    <w:rPr>
                      <w:rFonts w:hint="default" w:ascii="Times New Roman" w:hAnsi="Times New Roman" w:cs="Times New Roman"/>
                      <w:color w:val="000000" w:themeColor="text1"/>
                      <w:szCs w:val="20"/>
                      <w14:textFill>
                        <w14:solidFill>
                          <w14:schemeClr w14:val="tx1"/>
                        </w14:solidFill>
                      </w14:textFill>
                    </w:rPr>
                  </w:pPr>
                  <w:r>
                    <w:rPr>
                      <w:rFonts w:hint="default" w:ascii="Times New Roman" w:hAnsi="Times New Roman" w:cs="Times New Roman"/>
                      <w:color w:val="000000" w:themeColor="text1"/>
                      <w:szCs w:val="20"/>
                      <w14:textFill>
                        <w14:solidFill>
                          <w14:schemeClr w14:val="tx1"/>
                        </w14:solidFill>
                      </w14:textFill>
                    </w:rPr>
                    <w:t>公用工程</w:t>
                  </w:r>
                </w:p>
              </w:tc>
              <w:tc>
                <w:tcPr>
                  <w:tcW w:w="989" w:type="dxa"/>
                  <w:vAlign w:val="center"/>
                </w:tcPr>
                <w:p>
                  <w:pPr>
                    <w:pStyle w:val="18"/>
                    <w:spacing w:line="240" w:lineRule="auto"/>
                    <w:ind w:firstLine="0" w:firstLineChars="0"/>
                    <w:jc w:val="center"/>
                    <w:rPr>
                      <w:rFonts w:hint="default" w:ascii="Times New Roman" w:hAnsi="Times New Roman" w:cs="Times New Roman"/>
                      <w:color w:val="000000" w:themeColor="text1"/>
                      <w:szCs w:val="20"/>
                      <w14:textFill>
                        <w14:solidFill>
                          <w14:schemeClr w14:val="tx1"/>
                        </w14:solidFill>
                      </w14:textFill>
                    </w:rPr>
                  </w:pPr>
                  <w:r>
                    <w:rPr>
                      <w:rFonts w:hint="default" w:ascii="Times New Roman" w:hAnsi="Times New Roman" w:cs="Times New Roman"/>
                      <w:color w:val="000000" w:themeColor="text1"/>
                      <w:szCs w:val="20"/>
                      <w14:textFill>
                        <w14:solidFill>
                          <w14:schemeClr w14:val="tx1"/>
                        </w14:solidFill>
                      </w14:textFill>
                    </w:rPr>
                    <w:t>供水</w:t>
                  </w:r>
                </w:p>
              </w:tc>
              <w:tc>
                <w:tcPr>
                  <w:tcW w:w="2792" w:type="dxa"/>
                  <w:vAlign w:val="center"/>
                </w:tcPr>
                <w:p>
                  <w:pPr>
                    <w:pStyle w:val="18"/>
                    <w:spacing w:line="240" w:lineRule="auto"/>
                    <w:ind w:left="0" w:leftChars="0" w:firstLine="0" w:firstLineChars="0"/>
                    <w:rPr>
                      <w:rFonts w:hint="eastAsia" w:ascii="Times New Roman" w:hAnsi="Times New Roman" w:cs="Times New Roman" w:eastAsiaTheme="majorEastAsia"/>
                      <w:color w:val="000000" w:themeColor="text1"/>
                      <w:szCs w:val="20"/>
                      <w:lang w:val="en-US" w:eastAsia="zh-CN"/>
                      <w14:textFill>
                        <w14:solidFill>
                          <w14:schemeClr w14:val="tx1"/>
                        </w14:solidFill>
                      </w14:textFill>
                    </w:rPr>
                  </w:pPr>
                  <w:r>
                    <w:rPr>
                      <w:rFonts w:hint="default" w:ascii="Times New Roman" w:hAnsi="Times New Roman" w:cs="Times New Roman" w:eastAsiaTheme="majorEastAsia"/>
                      <w:kern w:val="0"/>
                      <w:szCs w:val="21"/>
                    </w:rPr>
                    <w:t>项目用水水源为加油站自备水井，出水量为6t/h</w:t>
                  </w:r>
                  <w:r>
                    <w:rPr>
                      <w:rFonts w:hint="eastAsia" w:ascii="Times New Roman" w:hAnsi="Times New Roman" w:cs="Times New Roman" w:eastAsiaTheme="majorEastAsia"/>
                      <w:kern w:val="0"/>
                      <w:szCs w:val="21"/>
                      <w:lang w:eastAsia="zh-CN"/>
                    </w:rPr>
                    <w:t>。</w:t>
                  </w:r>
                </w:p>
              </w:tc>
              <w:tc>
                <w:tcPr>
                  <w:tcW w:w="2610" w:type="dxa"/>
                  <w:vAlign w:val="center"/>
                </w:tcPr>
                <w:p>
                  <w:pPr>
                    <w:pStyle w:val="18"/>
                    <w:spacing w:line="240" w:lineRule="auto"/>
                    <w:ind w:left="0" w:leftChars="0" w:firstLine="0" w:firstLineChars="0"/>
                    <w:rPr>
                      <w:rFonts w:hint="default" w:ascii="Times New Roman" w:hAnsi="Times New Roman" w:cs="Times New Roman"/>
                      <w:color w:val="000000" w:themeColor="text1"/>
                      <w:szCs w:val="20"/>
                      <w14:textFill>
                        <w14:solidFill>
                          <w14:schemeClr w14:val="tx1"/>
                        </w14:solidFill>
                      </w14:textFill>
                    </w:rPr>
                  </w:pPr>
                  <w:r>
                    <w:rPr>
                      <w:rFonts w:hint="default" w:ascii="Times New Roman" w:hAnsi="Times New Roman" w:cs="Times New Roman"/>
                      <w:sz w:val="24"/>
                      <w:szCs w:val="24"/>
                    </w:rPr>
                    <w:t>项目用水由</w:t>
                  </w:r>
                  <w:r>
                    <w:rPr>
                      <w:rFonts w:hint="default" w:ascii="Times New Roman" w:hAnsi="Times New Roman" w:cs="Times New Roman"/>
                      <w:sz w:val="24"/>
                      <w:szCs w:val="24"/>
                      <w:lang w:val="en-US" w:eastAsia="zh-CN"/>
                    </w:rPr>
                    <w:t>自备井提供</w:t>
                  </w:r>
                  <w:r>
                    <w:rPr>
                      <w:rFonts w:hint="default" w:ascii="Times New Roman" w:hAnsi="Times New Roman" w:cs="Times New Roman"/>
                      <w:sz w:val="24"/>
                      <w:szCs w:val="24"/>
                    </w:rPr>
                    <w:t>，项目不设洗车业务，无生产用水。主要用水为生活用水。</w:t>
                  </w:r>
                </w:p>
              </w:tc>
              <w:tc>
                <w:tcPr>
                  <w:tcW w:w="2067" w:type="dxa"/>
                  <w:vAlign w:val="center"/>
                </w:tcPr>
                <w:p>
                  <w:pPr>
                    <w:pStyle w:val="18"/>
                    <w:spacing w:line="240" w:lineRule="auto"/>
                    <w:ind w:left="0" w:leftChars="0" w:firstLine="0" w:firstLineChars="0"/>
                    <w:rPr>
                      <w:rFonts w:hint="default" w:ascii="Times New Roman" w:hAnsi="Times New Roman" w:cs="Times New Roman"/>
                      <w:color w:val="000000" w:themeColor="text1"/>
                      <w:szCs w:val="20"/>
                      <w14:textFill>
                        <w14:solidFill>
                          <w14:schemeClr w14:val="tx1"/>
                        </w14:solidFill>
                      </w14:textFill>
                    </w:rPr>
                  </w:pPr>
                  <w:r>
                    <w:rPr>
                      <w:rFonts w:hint="default" w:ascii="Times New Roman" w:hAnsi="Times New Roman" w:cs="Times New Roman"/>
                      <w:color w:val="000000" w:themeColor="text1"/>
                      <w:szCs w:val="20"/>
                      <w14:textFill>
                        <w14:solidFill>
                          <w14:schemeClr w14:val="tx1"/>
                        </w14:solidFill>
                      </w14:textFill>
                    </w:rPr>
                    <w:t>与环评内容相符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6" w:hRule="atLeast"/>
                <w:jc w:val="center"/>
              </w:trPr>
              <w:tc>
                <w:tcPr>
                  <w:tcW w:w="762" w:type="dxa"/>
                  <w:vMerge w:val="continue"/>
                  <w:vAlign w:val="center"/>
                </w:tcPr>
                <w:p>
                  <w:pPr>
                    <w:pStyle w:val="18"/>
                    <w:spacing w:line="240" w:lineRule="auto"/>
                    <w:ind w:firstLine="0" w:firstLineChars="0"/>
                    <w:jc w:val="center"/>
                    <w:rPr>
                      <w:rFonts w:hint="default" w:ascii="Times New Roman" w:hAnsi="Times New Roman" w:cs="Times New Roman"/>
                      <w:color w:val="000000" w:themeColor="text1"/>
                      <w:szCs w:val="20"/>
                      <w14:textFill>
                        <w14:solidFill>
                          <w14:schemeClr w14:val="tx1"/>
                        </w14:solidFill>
                      </w14:textFill>
                    </w:rPr>
                  </w:pPr>
                </w:p>
              </w:tc>
              <w:tc>
                <w:tcPr>
                  <w:tcW w:w="989" w:type="dxa"/>
                  <w:vAlign w:val="center"/>
                </w:tcPr>
                <w:p>
                  <w:pPr>
                    <w:pStyle w:val="18"/>
                    <w:spacing w:line="240" w:lineRule="auto"/>
                    <w:ind w:firstLine="0" w:firstLineChars="0"/>
                    <w:jc w:val="center"/>
                    <w:rPr>
                      <w:rFonts w:hint="default" w:ascii="Times New Roman" w:hAnsi="Times New Roman" w:cs="Times New Roman"/>
                      <w:color w:val="000000" w:themeColor="text1"/>
                      <w:szCs w:val="20"/>
                      <w14:textFill>
                        <w14:solidFill>
                          <w14:schemeClr w14:val="tx1"/>
                        </w14:solidFill>
                      </w14:textFill>
                    </w:rPr>
                  </w:pPr>
                  <w:r>
                    <w:rPr>
                      <w:rFonts w:hint="default" w:ascii="Times New Roman" w:hAnsi="Times New Roman" w:cs="Times New Roman"/>
                      <w:color w:val="000000" w:themeColor="text1"/>
                      <w:szCs w:val="20"/>
                      <w14:textFill>
                        <w14:solidFill>
                          <w14:schemeClr w14:val="tx1"/>
                        </w14:solidFill>
                      </w14:textFill>
                    </w:rPr>
                    <w:t>排水</w:t>
                  </w:r>
                </w:p>
              </w:tc>
              <w:tc>
                <w:tcPr>
                  <w:tcW w:w="2792" w:type="dxa"/>
                  <w:vAlign w:val="center"/>
                </w:tcPr>
                <w:p>
                  <w:pPr>
                    <w:spacing w:line="240" w:lineRule="auto"/>
                    <w:ind w:left="0" w:leftChars="0" w:firstLine="0" w:firstLineChars="0"/>
                    <w:jc w:val="left"/>
                    <w:rPr>
                      <w:rFonts w:hint="default" w:ascii="Times New Roman" w:hAnsi="Times New Roman" w:cs="Times New Roman"/>
                      <w:color w:val="000000" w:themeColor="text1"/>
                      <w:szCs w:val="20"/>
                      <w14:textFill>
                        <w14:solidFill>
                          <w14:schemeClr w14:val="tx1"/>
                        </w14:solidFill>
                      </w14:textFill>
                    </w:rPr>
                  </w:pPr>
                  <w:r>
                    <w:rPr>
                      <w:rFonts w:hint="default" w:ascii="Times New Roman" w:hAnsi="Times New Roman" w:eastAsia="宋体" w:cs="Times New Roman"/>
                      <w:color w:val="000000" w:themeColor="text1"/>
                      <w:kern w:val="2"/>
                      <w:sz w:val="24"/>
                      <w:szCs w:val="20"/>
                      <w:lang w:val="en-US" w:eastAsia="zh-CN" w:bidi="ar-SA"/>
                      <w14:textFill>
                        <w14:solidFill>
                          <w14:schemeClr w14:val="tx1"/>
                        </w14:solidFill>
                      </w14:textFill>
                    </w:rPr>
                    <w:t>加油站设置一座旱厕，生活污水可用于加油站泼洒抑尘或绿化，不外排。</w:t>
                  </w:r>
                </w:p>
              </w:tc>
              <w:tc>
                <w:tcPr>
                  <w:tcW w:w="2610" w:type="dxa"/>
                  <w:vAlign w:val="center"/>
                </w:tcPr>
                <w:p>
                  <w:pPr>
                    <w:pStyle w:val="18"/>
                    <w:spacing w:line="240" w:lineRule="auto"/>
                    <w:ind w:left="0" w:leftChars="0" w:firstLine="0" w:firstLineChars="0"/>
                    <w:rPr>
                      <w:rFonts w:hint="default" w:ascii="Times New Roman" w:hAnsi="Times New Roman" w:eastAsia="宋体" w:cs="Times New Roman"/>
                      <w:color w:val="000000" w:themeColor="text1"/>
                      <w:szCs w:val="20"/>
                      <w:lang w:val="en-US" w:eastAsia="zh-CN"/>
                      <w14:textFill>
                        <w14:solidFill>
                          <w14:schemeClr w14:val="tx1"/>
                        </w14:solidFill>
                      </w14:textFill>
                    </w:rPr>
                  </w:pPr>
                  <w:r>
                    <w:rPr>
                      <w:rFonts w:hint="eastAsia" w:ascii="Times New Roman" w:hAnsi="Times New Roman" w:cs="Times New Roman"/>
                      <w:color w:val="000000" w:themeColor="text1"/>
                      <w:szCs w:val="20"/>
                      <w:lang w:val="en-US" w:eastAsia="zh-CN"/>
                      <w14:textFill>
                        <w14:solidFill>
                          <w14:schemeClr w14:val="tx1"/>
                        </w14:solidFill>
                      </w14:textFill>
                    </w:rPr>
                    <w:t>项目生活污水集中收集至污水收集池，清运至准格尔旗美日煤炭有限责任公司污水处理站处理。</w:t>
                  </w:r>
                </w:p>
              </w:tc>
              <w:tc>
                <w:tcPr>
                  <w:tcW w:w="2067" w:type="dxa"/>
                  <w:vAlign w:val="center"/>
                </w:tcPr>
                <w:p>
                  <w:pPr>
                    <w:pStyle w:val="18"/>
                    <w:spacing w:line="240" w:lineRule="auto"/>
                    <w:ind w:left="0" w:leftChars="0" w:firstLine="0" w:firstLineChars="0"/>
                    <w:rPr>
                      <w:rFonts w:hint="default" w:ascii="Times New Roman" w:hAnsi="Times New Roman" w:eastAsia="宋体" w:cs="Times New Roman"/>
                      <w:color w:val="000000" w:themeColor="text1"/>
                      <w:szCs w:val="20"/>
                      <w:lang w:val="en-US" w:eastAsia="zh-CN"/>
                      <w14:textFill>
                        <w14:solidFill>
                          <w14:schemeClr w14:val="tx1"/>
                        </w14:solidFill>
                      </w14:textFill>
                    </w:rPr>
                  </w:pPr>
                  <w:r>
                    <w:rPr>
                      <w:rFonts w:hint="eastAsia" w:ascii="Times New Roman" w:hAnsi="Times New Roman" w:cs="Times New Roman"/>
                      <w:color w:val="000000" w:themeColor="text1"/>
                      <w:szCs w:val="20"/>
                      <w:lang w:val="en-US" w:eastAsia="zh-CN"/>
                      <w14:textFill>
                        <w14:solidFill>
                          <w14:schemeClr w14:val="tx1"/>
                        </w14:solidFill>
                      </w14:textFill>
                    </w:rPr>
                    <w:t>优于环评内容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jc w:val="center"/>
              </w:trPr>
              <w:tc>
                <w:tcPr>
                  <w:tcW w:w="762" w:type="dxa"/>
                  <w:vMerge w:val="continue"/>
                  <w:vAlign w:val="center"/>
                </w:tcPr>
                <w:p>
                  <w:pPr>
                    <w:pStyle w:val="18"/>
                    <w:spacing w:line="240" w:lineRule="auto"/>
                    <w:ind w:firstLine="0" w:firstLineChars="0"/>
                    <w:jc w:val="center"/>
                    <w:rPr>
                      <w:rFonts w:hint="default" w:ascii="Times New Roman" w:hAnsi="Times New Roman" w:cs="Times New Roman"/>
                      <w:color w:val="000000" w:themeColor="text1"/>
                      <w:szCs w:val="20"/>
                      <w14:textFill>
                        <w14:solidFill>
                          <w14:schemeClr w14:val="tx1"/>
                        </w14:solidFill>
                      </w14:textFill>
                    </w:rPr>
                  </w:pPr>
                </w:p>
              </w:tc>
              <w:tc>
                <w:tcPr>
                  <w:tcW w:w="989" w:type="dxa"/>
                  <w:vAlign w:val="center"/>
                </w:tcPr>
                <w:p>
                  <w:pPr>
                    <w:pStyle w:val="18"/>
                    <w:spacing w:line="240" w:lineRule="auto"/>
                    <w:ind w:firstLine="0" w:firstLineChars="0"/>
                    <w:jc w:val="center"/>
                    <w:rPr>
                      <w:rFonts w:hint="default" w:ascii="Times New Roman" w:hAnsi="Times New Roman" w:cs="Times New Roman"/>
                      <w:color w:val="000000" w:themeColor="text1"/>
                      <w:szCs w:val="20"/>
                      <w14:textFill>
                        <w14:solidFill>
                          <w14:schemeClr w14:val="tx1"/>
                        </w14:solidFill>
                      </w14:textFill>
                    </w:rPr>
                  </w:pPr>
                  <w:r>
                    <w:rPr>
                      <w:rFonts w:hint="default" w:ascii="Times New Roman" w:hAnsi="Times New Roman" w:cs="Times New Roman"/>
                      <w:color w:val="000000" w:themeColor="text1"/>
                      <w:szCs w:val="20"/>
                      <w14:textFill>
                        <w14:solidFill>
                          <w14:schemeClr w14:val="tx1"/>
                        </w14:solidFill>
                      </w14:textFill>
                    </w:rPr>
                    <w:t>供暖</w:t>
                  </w:r>
                </w:p>
              </w:tc>
              <w:tc>
                <w:tcPr>
                  <w:tcW w:w="2792" w:type="dxa"/>
                  <w:vAlign w:val="center"/>
                </w:tcPr>
                <w:p>
                  <w:pPr>
                    <w:pStyle w:val="18"/>
                    <w:spacing w:line="240" w:lineRule="auto"/>
                    <w:ind w:left="0" w:leftChars="0" w:firstLine="0" w:firstLineChars="0"/>
                    <w:rPr>
                      <w:rFonts w:hint="default" w:ascii="Times New Roman" w:hAnsi="Times New Roman" w:cs="Times New Roman" w:eastAsiaTheme="majorEastAsia"/>
                      <w:color w:val="000000" w:themeColor="text1"/>
                      <w:szCs w:val="20"/>
                      <w:lang w:eastAsia="zh-CN"/>
                      <w14:textFill>
                        <w14:solidFill>
                          <w14:schemeClr w14:val="tx1"/>
                        </w14:solidFill>
                      </w14:textFill>
                    </w:rPr>
                  </w:pPr>
                  <w:r>
                    <w:rPr>
                      <w:rFonts w:hint="default" w:ascii="Times New Roman" w:hAnsi="Times New Roman" w:cs="Times New Roman" w:eastAsiaTheme="majorEastAsia"/>
                      <w:color w:val="auto"/>
                      <w:kern w:val="0"/>
                      <w:szCs w:val="21"/>
                      <w:highlight w:val="none"/>
                    </w:rPr>
                    <w:t>项目冬季采暖使用电采暖</w:t>
                  </w:r>
                  <w:r>
                    <w:rPr>
                      <w:rFonts w:hint="default" w:ascii="Times New Roman" w:hAnsi="Times New Roman" w:cs="Times New Roman" w:eastAsiaTheme="majorEastAsia"/>
                      <w:color w:val="auto"/>
                      <w:kern w:val="0"/>
                      <w:szCs w:val="21"/>
                      <w:highlight w:val="none"/>
                      <w:lang w:eastAsia="zh-CN"/>
                    </w:rPr>
                    <w:t>。</w:t>
                  </w:r>
                </w:p>
              </w:tc>
              <w:tc>
                <w:tcPr>
                  <w:tcW w:w="2610" w:type="dxa"/>
                  <w:vAlign w:val="center"/>
                </w:tcPr>
                <w:p>
                  <w:pPr>
                    <w:pStyle w:val="18"/>
                    <w:spacing w:line="240" w:lineRule="auto"/>
                    <w:ind w:left="0" w:leftChars="0" w:firstLine="0" w:firstLineChars="0"/>
                    <w:rPr>
                      <w:rFonts w:hint="default" w:ascii="Times New Roman" w:hAnsi="Times New Roman" w:cs="Times New Roman" w:eastAsiaTheme="majorEastAsia"/>
                      <w:color w:val="000000" w:themeColor="text1"/>
                      <w:szCs w:val="20"/>
                      <w:lang w:eastAsia="zh-CN"/>
                      <w14:textFill>
                        <w14:solidFill>
                          <w14:schemeClr w14:val="tx1"/>
                        </w14:solidFill>
                      </w14:textFill>
                    </w:rPr>
                  </w:pPr>
                  <w:r>
                    <w:rPr>
                      <w:rFonts w:hint="default" w:ascii="Times New Roman" w:hAnsi="Times New Roman" w:cs="Times New Roman" w:eastAsiaTheme="majorEastAsia"/>
                      <w:color w:val="auto"/>
                      <w:kern w:val="0"/>
                      <w:szCs w:val="21"/>
                      <w:highlight w:val="none"/>
                    </w:rPr>
                    <w:t>项目冬季采暖使</w:t>
                  </w:r>
                  <w:r>
                    <w:rPr>
                      <w:rFonts w:hint="default" w:ascii="Times New Roman" w:hAnsi="Times New Roman" w:cs="Times New Roman" w:eastAsiaTheme="majorEastAsia"/>
                      <w:color w:val="auto"/>
                      <w:kern w:val="0"/>
                      <w:szCs w:val="21"/>
                      <w:highlight w:val="none"/>
                      <w:lang w:val="en-US" w:eastAsia="zh-CN"/>
                    </w:rPr>
                    <w:t>用电暖器</w:t>
                  </w:r>
                  <w:r>
                    <w:rPr>
                      <w:rFonts w:hint="default" w:ascii="Times New Roman" w:hAnsi="Times New Roman" w:cs="Times New Roman" w:eastAsiaTheme="majorEastAsia"/>
                      <w:color w:val="auto"/>
                      <w:kern w:val="0"/>
                      <w:szCs w:val="21"/>
                      <w:highlight w:val="none"/>
                    </w:rPr>
                    <w:t>采暖</w:t>
                  </w:r>
                  <w:r>
                    <w:rPr>
                      <w:rFonts w:hint="default" w:ascii="Times New Roman" w:hAnsi="Times New Roman" w:cs="Times New Roman" w:eastAsiaTheme="majorEastAsia"/>
                      <w:color w:val="auto"/>
                      <w:kern w:val="0"/>
                      <w:szCs w:val="21"/>
                      <w:highlight w:val="none"/>
                      <w:lang w:eastAsia="zh-CN"/>
                    </w:rPr>
                    <w:t>。</w:t>
                  </w:r>
                </w:p>
              </w:tc>
              <w:tc>
                <w:tcPr>
                  <w:tcW w:w="2067" w:type="dxa"/>
                  <w:vAlign w:val="center"/>
                </w:tcPr>
                <w:p>
                  <w:pPr>
                    <w:pStyle w:val="18"/>
                    <w:spacing w:line="240" w:lineRule="auto"/>
                    <w:ind w:left="0" w:leftChars="0" w:firstLine="0" w:firstLineChars="0"/>
                    <w:rPr>
                      <w:rFonts w:hint="default" w:ascii="Times New Roman" w:hAnsi="Times New Roman" w:cs="Times New Roman"/>
                      <w:color w:val="000000" w:themeColor="text1"/>
                      <w:szCs w:val="20"/>
                      <w14:textFill>
                        <w14:solidFill>
                          <w14:schemeClr w14:val="tx1"/>
                        </w14:solidFill>
                      </w14:textFill>
                    </w:rPr>
                  </w:pPr>
                  <w:r>
                    <w:rPr>
                      <w:rFonts w:hint="default" w:ascii="Times New Roman" w:hAnsi="Times New Roman" w:cs="Times New Roman"/>
                      <w:color w:val="000000" w:themeColor="text1"/>
                      <w:szCs w:val="20"/>
                      <w14:textFill>
                        <w14:solidFill>
                          <w14:schemeClr w14:val="tx1"/>
                        </w14:solidFill>
                      </w14:textFill>
                    </w:rPr>
                    <w:t>与环评内容相符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jc w:val="center"/>
              </w:trPr>
              <w:tc>
                <w:tcPr>
                  <w:tcW w:w="762" w:type="dxa"/>
                  <w:vMerge w:val="continue"/>
                  <w:vAlign w:val="center"/>
                </w:tcPr>
                <w:p>
                  <w:pPr>
                    <w:pStyle w:val="18"/>
                    <w:spacing w:line="240" w:lineRule="auto"/>
                    <w:ind w:firstLine="0" w:firstLineChars="0"/>
                    <w:jc w:val="center"/>
                    <w:rPr>
                      <w:rFonts w:hint="default" w:ascii="Times New Roman" w:hAnsi="Times New Roman" w:cs="Times New Roman"/>
                      <w:color w:val="000000" w:themeColor="text1"/>
                      <w:szCs w:val="20"/>
                      <w14:textFill>
                        <w14:solidFill>
                          <w14:schemeClr w14:val="tx1"/>
                        </w14:solidFill>
                      </w14:textFill>
                    </w:rPr>
                  </w:pPr>
                </w:p>
              </w:tc>
              <w:tc>
                <w:tcPr>
                  <w:tcW w:w="989" w:type="dxa"/>
                  <w:vAlign w:val="center"/>
                </w:tcPr>
                <w:p>
                  <w:pPr>
                    <w:pStyle w:val="18"/>
                    <w:spacing w:line="240" w:lineRule="auto"/>
                    <w:ind w:firstLine="0" w:firstLineChars="0"/>
                    <w:jc w:val="center"/>
                    <w:rPr>
                      <w:rFonts w:hint="default" w:ascii="Times New Roman" w:hAnsi="Times New Roman" w:cs="Times New Roman"/>
                      <w:color w:val="000000" w:themeColor="text1"/>
                      <w:szCs w:val="20"/>
                      <w14:textFill>
                        <w14:solidFill>
                          <w14:schemeClr w14:val="tx1"/>
                        </w14:solidFill>
                      </w14:textFill>
                    </w:rPr>
                  </w:pPr>
                  <w:r>
                    <w:rPr>
                      <w:rFonts w:hint="default" w:ascii="Times New Roman" w:hAnsi="Times New Roman" w:cs="Times New Roman"/>
                      <w:color w:val="000000" w:themeColor="text1"/>
                      <w:szCs w:val="20"/>
                      <w14:textFill>
                        <w14:solidFill>
                          <w14:schemeClr w14:val="tx1"/>
                        </w14:solidFill>
                      </w14:textFill>
                    </w:rPr>
                    <w:t>供电</w:t>
                  </w:r>
                </w:p>
              </w:tc>
              <w:tc>
                <w:tcPr>
                  <w:tcW w:w="2792" w:type="dxa"/>
                  <w:vAlign w:val="center"/>
                </w:tcPr>
                <w:p>
                  <w:pPr>
                    <w:pStyle w:val="18"/>
                    <w:spacing w:line="240" w:lineRule="auto"/>
                    <w:ind w:left="0" w:leftChars="0" w:firstLine="0" w:firstLineChars="0"/>
                    <w:rPr>
                      <w:rFonts w:hint="eastAsia" w:ascii="Times New Roman" w:hAnsi="Times New Roman" w:eastAsia="宋体" w:cs="Times New Roman"/>
                      <w:color w:val="000000" w:themeColor="text1"/>
                      <w:szCs w:val="20"/>
                      <w:lang w:eastAsia="zh-CN"/>
                      <w14:textFill>
                        <w14:solidFill>
                          <w14:schemeClr w14:val="tx1"/>
                        </w14:solidFill>
                      </w14:textFill>
                    </w:rPr>
                  </w:pPr>
                  <w:r>
                    <w:rPr>
                      <w:rFonts w:hint="default" w:ascii="Times New Roman" w:hAnsi="Times New Roman" w:cs="Times New Roman"/>
                      <w:color w:val="auto"/>
                      <w:kern w:val="0"/>
                      <w:szCs w:val="21"/>
                      <w:highlight w:val="none"/>
                    </w:rPr>
                    <w:t>由当地电网提供</w:t>
                  </w:r>
                  <w:r>
                    <w:rPr>
                      <w:rFonts w:hint="eastAsia" w:ascii="Times New Roman" w:hAnsi="Times New Roman" w:cs="Times New Roman"/>
                      <w:color w:val="auto"/>
                      <w:kern w:val="0"/>
                      <w:szCs w:val="21"/>
                      <w:highlight w:val="none"/>
                      <w:lang w:eastAsia="zh-CN"/>
                    </w:rPr>
                    <w:t>。</w:t>
                  </w:r>
                </w:p>
              </w:tc>
              <w:tc>
                <w:tcPr>
                  <w:tcW w:w="2610" w:type="dxa"/>
                  <w:vAlign w:val="center"/>
                </w:tcPr>
                <w:p>
                  <w:pPr>
                    <w:pStyle w:val="18"/>
                    <w:spacing w:line="240" w:lineRule="auto"/>
                    <w:ind w:left="0" w:leftChars="0" w:firstLine="0" w:firstLineChars="0"/>
                    <w:rPr>
                      <w:rFonts w:hint="eastAsia" w:ascii="Times New Roman" w:hAnsi="Times New Roman" w:eastAsia="宋体" w:cs="Times New Roman"/>
                      <w:color w:val="000000" w:themeColor="text1"/>
                      <w:szCs w:val="20"/>
                      <w:lang w:eastAsia="zh-CN"/>
                      <w14:textFill>
                        <w14:solidFill>
                          <w14:schemeClr w14:val="tx1"/>
                        </w14:solidFill>
                      </w14:textFill>
                    </w:rPr>
                  </w:pPr>
                  <w:r>
                    <w:rPr>
                      <w:rFonts w:hint="default" w:ascii="Times New Roman" w:hAnsi="Times New Roman" w:cs="Times New Roman"/>
                      <w:color w:val="auto"/>
                      <w:kern w:val="0"/>
                      <w:szCs w:val="21"/>
                      <w:highlight w:val="none"/>
                    </w:rPr>
                    <w:t>由当地电网提供</w:t>
                  </w:r>
                  <w:r>
                    <w:rPr>
                      <w:rFonts w:hint="eastAsia" w:ascii="Times New Roman" w:hAnsi="Times New Roman" w:cs="Times New Roman"/>
                      <w:color w:val="auto"/>
                      <w:kern w:val="0"/>
                      <w:szCs w:val="21"/>
                      <w:highlight w:val="none"/>
                      <w:lang w:eastAsia="zh-CN"/>
                    </w:rPr>
                    <w:t>。</w:t>
                  </w:r>
                </w:p>
              </w:tc>
              <w:tc>
                <w:tcPr>
                  <w:tcW w:w="2067" w:type="dxa"/>
                  <w:vAlign w:val="center"/>
                </w:tcPr>
                <w:p>
                  <w:pPr>
                    <w:pStyle w:val="18"/>
                    <w:spacing w:line="240" w:lineRule="auto"/>
                    <w:ind w:left="0" w:leftChars="0" w:firstLine="0" w:firstLineChars="0"/>
                    <w:rPr>
                      <w:rFonts w:hint="default" w:ascii="Times New Roman" w:hAnsi="Times New Roman" w:cs="Times New Roman"/>
                      <w:color w:val="000000" w:themeColor="text1"/>
                      <w:szCs w:val="20"/>
                      <w14:textFill>
                        <w14:solidFill>
                          <w14:schemeClr w14:val="tx1"/>
                        </w14:solidFill>
                      </w14:textFill>
                    </w:rPr>
                  </w:pPr>
                  <w:r>
                    <w:rPr>
                      <w:rFonts w:hint="default" w:ascii="Times New Roman" w:hAnsi="Times New Roman" w:cs="Times New Roman"/>
                      <w:color w:val="000000" w:themeColor="text1"/>
                      <w:szCs w:val="20"/>
                      <w14:textFill>
                        <w14:solidFill>
                          <w14:schemeClr w14:val="tx1"/>
                        </w14:solidFill>
                      </w14:textFill>
                    </w:rPr>
                    <w:t>与环评内容相符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jc w:val="center"/>
              </w:trPr>
              <w:tc>
                <w:tcPr>
                  <w:tcW w:w="762" w:type="dxa"/>
                  <w:vMerge w:val="continue"/>
                  <w:vAlign w:val="center"/>
                </w:tcPr>
                <w:p>
                  <w:pPr>
                    <w:pStyle w:val="18"/>
                    <w:spacing w:line="240" w:lineRule="auto"/>
                    <w:ind w:firstLine="0" w:firstLineChars="0"/>
                    <w:jc w:val="center"/>
                    <w:rPr>
                      <w:rFonts w:hint="default" w:ascii="Times New Roman" w:hAnsi="Times New Roman" w:cs="Times New Roman"/>
                      <w:color w:val="000000" w:themeColor="text1"/>
                      <w:szCs w:val="20"/>
                      <w14:textFill>
                        <w14:solidFill>
                          <w14:schemeClr w14:val="tx1"/>
                        </w14:solidFill>
                      </w14:textFill>
                    </w:rPr>
                  </w:pPr>
                </w:p>
              </w:tc>
              <w:tc>
                <w:tcPr>
                  <w:tcW w:w="989" w:type="dxa"/>
                  <w:vAlign w:val="center"/>
                </w:tcPr>
                <w:p>
                  <w:pPr>
                    <w:pStyle w:val="18"/>
                    <w:spacing w:line="240" w:lineRule="auto"/>
                    <w:ind w:firstLine="0" w:firstLineChars="0"/>
                    <w:jc w:val="center"/>
                    <w:rPr>
                      <w:rFonts w:hint="default" w:ascii="Times New Roman" w:hAnsi="Times New Roman" w:cs="Times New Roman"/>
                      <w:color w:val="000000" w:themeColor="text1"/>
                      <w:szCs w:val="20"/>
                      <w14:textFill>
                        <w14:solidFill>
                          <w14:schemeClr w14:val="tx1"/>
                        </w14:solidFill>
                      </w14:textFill>
                    </w:rPr>
                  </w:pPr>
                  <w:r>
                    <w:rPr>
                      <w:rFonts w:hint="default" w:ascii="Times New Roman" w:hAnsi="Times New Roman" w:cs="Times New Roman"/>
                      <w:color w:val="000000" w:themeColor="text1"/>
                      <w:szCs w:val="20"/>
                      <w:lang w:eastAsia="zh-CN"/>
                      <w14:textFill>
                        <w14:solidFill>
                          <w14:schemeClr w14:val="tx1"/>
                        </w14:solidFill>
                      </w14:textFill>
                    </w:rPr>
                    <w:t>安全、</w:t>
                  </w:r>
                  <w:r>
                    <w:rPr>
                      <w:rFonts w:hint="default" w:ascii="Times New Roman" w:hAnsi="Times New Roman" w:cs="Times New Roman"/>
                      <w:color w:val="000000" w:themeColor="text1"/>
                      <w:szCs w:val="20"/>
                      <w14:textFill>
                        <w14:solidFill>
                          <w14:schemeClr w14:val="tx1"/>
                        </w14:solidFill>
                      </w14:textFill>
                    </w:rPr>
                    <w:t>消防</w:t>
                  </w:r>
                </w:p>
              </w:tc>
              <w:tc>
                <w:tcPr>
                  <w:tcW w:w="2792" w:type="dxa"/>
                  <w:vAlign w:val="center"/>
                </w:tcPr>
                <w:p>
                  <w:pPr>
                    <w:pStyle w:val="18"/>
                    <w:spacing w:line="240" w:lineRule="auto"/>
                    <w:ind w:left="0" w:leftChars="0" w:firstLine="0" w:firstLineChars="0"/>
                    <w:rPr>
                      <w:rFonts w:hint="default" w:ascii="Times New Roman" w:hAnsi="Times New Roman" w:cs="Times New Roman"/>
                      <w:color w:val="000000" w:themeColor="text1"/>
                      <w:szCs w:val="20"/>
                      <w14:textFill>
                        <w14:solidFill>
                          <w14:schemeClr w14:val="tx1"/>
                        </w14:solidFill>
                      </w14:textFill>
                    </w:rPr>
                  </w:pPr>
                  <w:r>
                    <w:rPr>
                      <w:rFonts w:hint="default" w:ascii="Times New Roman" w:hAnsi="Times New Roman" w:cs="Times New Roman"/>
                      <w:bCs/>
                      <w:sz w:val="24"/>
                      <w:szCs w:val="24"/>
                    </w:rPr>
                    <w:t>项目</w:t>
                  </w:r>
                  <w:r>
                    <w:rPr>
                      <w:rFonts w:hint="default" w:ascii="Times New Roman" w:hAnsi="Times New Roman" w:cs="Times New Roman"/>
                      <w:bCs/>
                      <w:sz w:val="24"/>
                      <w:szCs w:val="24"/>
                      <w:lang w:val="en-GB"/>
                    </w:rPr>
                    <w:t>需设置</w:t>
                  </w:r>
                  <w:r>
                    <w:rPr>
                      <w:rFonts w:hint="default" w:ascii="Times New Roman" w:hAnsi="Times New Roman" w:cs="Times New Roman"/>
                      <w:color w:val="auto"/>
                      <w:szCs w:val="21"/>
                      <w:highlight w:val="none"/>
                    </w:rPr>
                    <w:t>35kg推车式干粉灭火器</w:t>
                  </w:r>
                  <w:r>
                    <w:rPr>
                      <w:rFonts w:hint="eastAsia" w:ascii="Times New Roman" w:hAnsi="Times New Roman" w:cs="Times New Roman"/>
                      <w:lang w:val="en-US" w:eastAsia="zh-CN"/>
                    </w:rPr>
                    <w:t>2</w:t>
                  </w:r>
                  <w:r>
                    <w:rPr>
                      <w:rFonts w:hint="default" w:ascii="Times New Roman" w:hAnsi="Times New Roman" w:cs="Times New Roman"/>
                      <w:lang w:val="en-US" w:eastAsia="zh-CN"/>
                    </w:rPr>
                    <w:t>台</w:t>
                  </w:r>
                  <w:r>
                    <w:rPr>
                      <w:rFonts w:hint="default" w:ascii="Times New Roman" w:hAnsi="Times New Roman" w:cs="Times New Roman"/>
                      <w:lang w:eastAsia="zh-CN"/>
                    </w:rPr>
                    <w:t>、</w:t>
                  </w:r>
                  <w:r>
                    <w:rPr>
                      <w:rFonts w:hint="default" w:ascii="Times New Roman" w:hAnsi="Times New Roman" w:cs="Times New Roman"/>
                      <w:color w:val="auto"/>
                      <w:szCs w:val="21"/>
                      <w:highlight w:val="none"/>
                    </w:rPr>
                    <w:t>手提式8kg干粉灭火器</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lang w:val="en-US" w:eastAsia="zh-CN"/>
                    </w:rPr>
                    <w:t>具</w:t>
                  </w:r>
                  <w:r>
                    <w:rPr>
                      <w:rFonts w:hint="default" w:ascii="Times New Roman" w:hAnsi="Times New Roman" w:cs="Times New Roman"/>
                      <w:lang w:eastAsia="zh-CN"/>
                    </w:rPr>
                    <w:t>、</w:t>
                  </w:r>
                  <w:r>
                    <w:rPr>
                      <w:rFonts w:hint="default" w:ascii="Times New Roman" w:hAnsi="Times New Roman" w:cs="Times New Roman"/>
                    </w:rPr>
                    <w:t>消防沙</w:t>
                  </w:r>
                  <w:r>
                    <w:rPr>
                      <w:rFonts w:hint="default" w:ascii="Times New Roman" w:hAnsi="Times New Roman" w:cs="Times New Roman"/>
                      <w:lang w:val="en-US" w:eastAsia="zh-CN"/>
                    </w:rPr>
                    <w:t>箱2</w:t>
                  </w:r>
                  <w:r>
                    <w:rPr>
                      <w:rFonts w:hint="default" w:ascii="Times New Roman" w:hAnsi="Times New Roman" w:cs="Times New Roman"/>
                      <w:vertAlign w:val="baseline"/>
                      <w:lang w:val="en-US" w:eastAsia="zh-CN"/>
                    </w:rPr>
                    <w:t>个</w:t>
                  </w:r>
                  <w:r>
                    <w:rPr>
                      <w:rFonts w:hint="default" w:ascii="Times New Roman" w:hAnsi="Times New Roman" w:cs="Times New Roman"/>
                      <w:lang w:eastAsia="zh-CN"/>
                    </w:rPr>
                    <w:t>、</w:t>
                  </w:r>
                  <w:r>
                    <w:rPr>
                      <w:rFonts w:hint="default" w:ascii="Times New Roman" w:hAnsi="Times New Roman" w:cs="Times New Roman"/>
                    </w:rPr>
                    <w:t>灭火毯</w:t>
                  </w:r>
                  <w:r>
                    <w:rPr>
                      <w:rFonts w:hint="eastAsia" w:ascii="Times New Roman" w:hAnsi="Times New Roman" w:cs="Times New Roman"/>
                      <w:lang w:val="en-US" w:eastAsia="zh-CN"/>
                    </w:rPr>
                    <w:t>5</w:t>
                  </w:r>
                  <w:r>
                    <w:rPr>
                      <w:rFonts w:hint="default" w:ascii="Times New Roman" w:hAnsi="Times New Roman" w:cs="Times New Roman"/>
                      <w:lang w:val="en-US" w:eastAsia="zh-CN"/>
                    </w:rPr>
                    <w:t>块、消防</w:t>
                  </w:r>
                  <w:r>
                    <w:rPr>
                      <w:rFonts w:hint="default" w:ascii="Times New Roman" w:hAnsi="Times New Roman" w:cs="Times New Roman"/>
                      <w:color w:val="auto"/>
                      <w:szCs w:val="21"/>
                      <w:highlight w:val="none"/>
                      <w:lang w:eastAsia="zh-CN"/>
                    </w:rPr>
                    <w:t>锹</w:t>
                  </w:r>
                  <w:r>
                    <w:rPr>
                      <w:rFonts w:hint="eastAsia"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lang w:val="en-US" w:eastAsia="zh-CN"/>
                    </w:rPr>
                    <w:t>个</w:t>
                  </w:r>
                  <w:r>
                    <w:rPr>
                      <w:rFonts w:hint="default" w:ascii="Times New Roman" w:hAnsi="Times New Roman" w:cs="Times New Roman"/>
                      <w:lang w:val="en-US" w:eastAsia="zh-CN"/>
                    </w:rPr>
                    <w:t>。</w:t>
                  </w:r>
                </w:p>
              </w:tc>
              <w:tc>
                <w:tcPr>
                  <w:tcW w:w="2610" w:type="dxa"/>
                  <w:vAlign w:val="center"/>
                </w:tcPr>
                <w:p>
                  <w:pPr>
                    <w:pStyle w:val="18"/>
                    <w:spacing w:line="240" w:lineRule="auto"/>
                    <w:ind w:left="0" w:leftChars="0" w:firstLine="0" w:firstLineChars="0"/>
                    <w:rPr>
                      <w:rFonts w:hint="default" w:ascii="Times New Roman" w:hAnsi="Times New Roman" w:cs="Times New Roman"/>
                      <w:color w:val="000000" w:themeColor="text1"/>
                      <w:szCs w:val="20"/>
                      <w14:textFill>
                        <w14:solidFill>
                          <w14:schemeClr w14:val="tx1"/>
                        </w14:solidFill>
                      </w14:textFill>
                    </w:rPr>
                  </w:pPr>
                  <w:r>
                    <w:rPr>
                      <w:rFonts w:hint="default" w:ascii="Times New Roman" w:hAnsi="Times New Roman" w:cs="Times New Roman"/>
                      <w:bCs/>
                      <w:sz w:val="24"/>
                      <w:szCs w:val="24"/>
                    </w:rPr>
                    <w:t>项目</w:t>
                  </w:r>
                  <w:r>
                    <w:rPr>
                      <w:rFonts w:hint="default" w:ascii="Times New Roman" w:hAnsi="Times New Roman" w:cs="Times New Roman"/>
                      <w:bCs/>
                      <w:sz w:val="24"/>
                      <w:szCs w:val="24"/>
                      <w:lang w:val="en-GB"/>
                    </w:rPr>
                    <w:t>设置</w:t>
                  </w:r>
                  <w:r>
                    <w:rPr>
                      <w:rFonts w:hint="default" w:ascii="Times New Roman" w:hAnsi="Times New Roman" w:cs="Times New Roman"/>
                      <w:color w:val="auto"/>
                      <w:szCs w:val="21"/>
                      <w:highlight w:val="none"/>
                    </w:rPr>
                    <w:t>35kg推车式干粉灭火器</w:t>
                  </w:r>
                  <w:r>
                    <w:rPr>
                      <w:rFonts w:hint="eastAsia" w:ascii="Times New Roman" w:hAnsi="Times New Roman" w:cs="Times New Roman"/>
                      <w:lang w:val="en-US" w:eastAsia="zh-CN"/>
                    </w:rPr>
                    <w:t>2</w:t>
                  </w:r>
                  <w:r>
                    <w:rPr>
                      <w:rFonts w:hint="default" w:ascii="Times New Roman" w:hAnsi="Times New Roman" w:cs="Times New Roman"/>
                      <w:lang w:val="en-US" w:eastAsia="zh-CN"/>
                    </w:rPr>
                    <w:t>台</w:t>
                  </w:r>
                  <w:r>
                    <w:rPr>
                      <w:rFonts w:hint="default" w:ascii="Times New Roman" w:hAnsi="Times New Roman" w:cs="Times New Roman"/>
                      <w:lang w:eastAsia="zh-CN"/>
                    </w:rPr>
                    <w:t>、</w:t>
                  </w:r>
                  <w:r>
                    <w:rPr>
                      <w:rFonts w:hint="default" w:ascii="Times New Roman" w:hAnsi="Times New Roman" w:cs="Times New Roman"/>
                      <w:color w:val="auto"/>
                      <w:szCs w:val="21"/>
                      <w:highlight w:val="none"/>
                    </w:rPr>
                    <w:t>手提式8kg干粉灭火器</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lang w:val="en-US" w:eastAsia="zh-CN"/>
                    </w:rPr>
                    <w:t>具</w:t>
                  </w:r>
                  <w:r>
                    <w:rPr>
                      <w:rFonts w:hint="default" w:ascii="Times New Roman" w:hAnsi="Times New Roman" w:cs="Times New Roman"/>
                      <w:lang w:eastAsia="zh-CN"/>
                    </w:rPr>
                    <w:t>、</w:t>
                  </w:r>
                  <w:r>
                    <w:rPr>
                      <w:rFonts w:hint="default" w:ascii="Times New Roman" w:hAnsi="Times New Roman" w:cs="Times New Roman"/>
                    </w:rPr>
                    <w:t>消防沙</w:t>
                  </w:r>
                  <w:r>
                    <w:rPr>
                      <w:rFonts w:hint="default" w:ascii="Times New Roman" w:hAnsi="Times New Roman" w:cs="Times New Roman"/>
                      <w:lang w:val="en-US" w:eastAsia="zh-CN"/>
                    </w:rPr>
                    <w:t>箱2</w:t>
                  </w:r>
                  <w:r>
                    <w:rPr>
                      <w:rFonts w:hint="default" w:ascii="Times New Roman" w:hAnsi="Times New Roman" w:cs="Times New Roman"/>
                      <w:vertAlign w:val="baseline"/>
                      <w:lang w:val="en-US" w:eastAsia="zh-CN"/>
                    </w:rPr>
                    <w:t>个</w:t>
                  </w:r>
                  <w:r>
                    <w:rPr>
                      <w:rFonts w:hint="default" w:ascii="Times New Roman" w:hAnsi="Times New Roman" w:cs="Times New Roman"/>
                      <w:lang w:eastAsia="zh-CN"/>
                    </w:rPr>
                    <w:t>、</w:t>
                  </w:r>
                  <w:r>
                    <w:rPr>
                      <w:rFonts w:hint="default" w:ascii="Times New Roman" w:hAnsi="Times New Roman" w:cs="Times New Roman"/>
                    </w:rPr>
                    <w:t>灭火毯</w:t>
                  </w:r>
                  <w:r>
                    <w:rPr>
                      <w:rFonts w:hint="default" w:ascii="Times New Roman" w:hAnsi="Times New Roman" w:cs="Times New Roman"/>
                      <w:lang w:val="en-US" w:eastAsia="zh-CN"/>
                    </w:rPr>
                    <w:t>5块、消防</w:t>
                  </w:r>
                  <w:r>
                    <w:rPr>
                      <w:rFonts w:hint="default" w:ascii="Times New Roman" w:hAnsi="Times New Roman" w:cs="Times New Roman"/>
                      <w:color w:val="auto"/>
                      <w:szCs w:val="21"/>
                      <w:highlight w:val="none"/>
                      <w:lang w:eastAsia="zh-CN"/>
                    </w:rPr>
                    <w:t>锹</w:t>
                  </w:r>
                  <w:r>
                    <w:rPr>
                      <w:rFonts w:hint="eastAsia"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lang w:val="en-US" w:eastAsia="zh-CN"/>
                    </w:rPr>
                    <w:t>个。</w:t>
                  </w:r>
                </w:p>
              </w:tc>
              <w:tc>
                <w:tcPr>
                  <w:tcW w:w="2067" w:type="dxa"/>
                  <w:vAlign w:val="center"/>
                </w:tcPr>
                <w:p>
                  <w:pPr>
                    <w:pStyle w:val="18"/>
                    <w:spacing w:line="240" w:lineRule="auto"/>
                    <w:ind w:left="0" w:leftChars="0" w:firstLine="0" w:firstLineChars="0"/>
                    <w:rPr>
                      <w:rFonts w:hint="default" w:ascii="Times New Roman" w:hAnsi="Times New Roman" w:eastAsia="宋体" w:cs="Times New Roman"/>
                      <w:color w:val="000000" w:themeColor="text1"/>
                      <w:szCs w:val="20"/>
                      <w:lang w:val="en-US" w:eastAsia="zh-CN"/>
                      <w14:textFill>
                        <w14:solidFill>
                          <w14:schemeClr w14:val="tx1"/>
                        </w14:solidFill>
                      </w14:textFill>
                    </w:rPr>
                  </w:pPr>
                  <w:r>
                    <w:rPr>
                      <w:rFonts w:hint="default" w:ascii="Times New Roman" w:hAnsi="Times New Roman" w:cs="Times New Roman"/>
                      <w:color w:val="000000" w:themeColor="text1"/>
                      <w:szCs w:val="20"/>
                      <w:lang w:val="en-US" w:eastAsia="zh-CN"/>
                      <w14:textFill>
                        <w14:solidFill>
                          <w14:schemeClr w14:val="tx1"/>
                        </w14:solidFill>
                      </w14:textFill>
                    </w:rPr>
                    <w:t>与环评内容相符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67" w:hRule="atLeast"/>
                <w:jc w:val="center"/>
              </w:trPr>
              <w:tc>
                <w:tcPr>
                  <w:tcW w:w="762" w:type="dxa"/>
                  <w:vMerge w:val="restart"/>
                  <w:vAlign w:val="center"/>
                </w:tcPr>
                <w:p>
                  <w:pPr>
                    <w:pStyle w:val="18"/>
                    <w:spacing w:line="240" w:lineRule="auto"/>
                    <w:ind w:firstLine="0" w:firstLineChars="0"/>
                    <w:jc w:val="center"/>
                    <w:rPr>
                      <w:rFonts w:hint="default" w:ascii="Times New Roman" w:hAnsi="Times New Roman" w:cs="Times New Roman"/>
                      <w:color w:val="000000" w:themeColor="text1"/>
                      <w:szCs w:val="20"/>
                      <w14:textFill>
                        <w14:solidFill>
                          <w14:schemeClr w14:val="tx1"/>
                        </w14:solidFill>
                      </w14:textFill>
                    </w:rPr>
                  </w:pPr>
                  <w:r>
                    <w:rPr>
                      <w:rFonts w:hint="default" w:ascii="Times New Roman" w:hAnsi="Times New Roman" w:cs="Times New Roman"/>
                      <w:color w:val="000000" w:themeColor="text1"/>
                      <w:szCs w:val="20"/>
                      <w14:textFill>
                        <w14:solidFill>
                          <w14:schemeClr w14:val="tx1"/>
                        </w14:solidFill>
                      </w14:textFill>
                    </w:rPr>
                    <w:t>环保工程</w:t>
                  </w:r>
                </w:p>
              </w:tc>
              <w:tc>
                <w:tcPr>
                  <w:tcW w:w="989" w:type="dxa"/>
                  <w:vAlign w:val="center"/>
                </w:tcPr>
                <w:p>
                  <w:pPr>
                    <w:pStyle w:val="18"/>
                    <w:spacing w:line="240" w:lineRule="auto"/>
                    <w:ind w:firstLine="0" w:firstLineChars="0"/>
                    <w:jc w:val="center"/>
                    <w:rPr>
                      <w:rFonts w:hint="default" w:ascii="Times New Roman" w:hAnsi="Times New Roman" w:eastAsia="宋体" w:cs="Times New Roman"/>
                      <w:color w:val="000000" w:themeColor="text1"/>
                      <w:szCs w:val="20"/>
                      <w:lang w:val="en-US" w:eastAsia="zh-CN"/>
                      <w14:textFill>
                        <w14:solidFill>
                          <w14:schemeClr w14:val="tx1"/>
                        </w14:solidFill>
                      </w14:textFill>
                    </w:rPr>
                  </w:pPr>
                  <w:r>
                    <w:rPr>
                      <w:rFonts w:hint="default" w:ascii="Times New Roman" w:hAnsi="Times New Roman" w:cs="Times New Roman"/>
                      <w:color w:val="000000" w:themeColor="text1"/>
                      <w:szCs w:val="20"/>
                      <w:lang w:val="en-US" w:eastAsia="zh-CN"/>
                      <w14:textFill>
                        <w14:solidFill>
                          <w14:schemeClr w14:val="tx1"/>
                        </w14:solidFill>
                      </w14:textFill>
                    </w:rPr>
                    <w:t>污水处理</w:t>
                  </w:r>
                </w:p>
              </w:tc>
              <w:tc>
                <w:tcPr>
                  <w:tcW w:w="2792" w:type="dxa"/>
                  <w:vAlign w:val="center"/>
                </w:tcPr>
                <w:p>
                  <w:pPr>
                    <w:pStyle w:val="18"/>
                    <w:spacing w:line="240" w:lineRule="auto"/>
                    <w:ind w:left="0" w:leftChars="0" w:firstLine="0" w:firstLineChars="0"/>
                    <w:rPr>
                      <w:rFonts w:hint="default" w:ascii="Times New Roman" w:hAnsi="Times New Roman" w:eastAsia="宋体" w:cs="Times New Roman"/>
                      <w:color w:val="000000" w:themeColor="text1"/>
                      <w:szCs w:val="20"/>
                      <w:lang w:eastAsia="zh-CN"/>
                      <w14:textFill>
                        <w14:solidFill>
                          <w14:schemeClr w14:val="tx1"/>
                        </w14:solidFill>
                      </w14:textFill>
                    </w:rPr>
                  </w:pPr>
                  <w:r>
                    <w:rPr>
                      <w:rFonts w:hint="default" w:ascii="Times New Roman" w:hAnsi="Times New Roman" w:cs="Times New Roman"/>
                      <w:color w:val="auto"/>
                      <w:kern w:val="0"/>
                      <w:szCs w:val="21"/>
                      <w:highlight w:val="none"/>
                    </w:rPr>
                    <w:t>生活污水用于洒水抑尘；油罐清洗水由清洗公司带走</w:t>
                  </w:r>
                  <w:r>
                    <w:rPr>
                      <w:rFonts w:hint="default" w:ascii="Times New Roman" w:hAnsi="Times New Roman" w:cs="Times New Roman"/>
                      <w:color w:val="auto"/>
                      <w:kern w:val="0"/>
                      <w:szCs w:val="21"/>
                      <w:highlight w:val="none"/>
                      <w:lang w:eastAsia="zh-CN"/>
                    </w:rPr>
                    <w:t>。</w:t>
                  </w:r>
                </w:p>
              </w:tc>
              <w:tc>
                <w:tcPr>
                  <w:tcW w:w="2610" w:type="dxa"/>
                  <w:vAlign w:val="center"/>
                </w:tcPr>
                <w:p>
                  <w:pPr>
                    <w:pStyle w:val="18"/>
                    <w:spacing w:line="240" w:lineRule="auto"/>
                    <w:ind w:left="0" w:leftChars="0" w:firstLine="0" w:firstLineChars="0"/>
                    <w:rPr>
                      <w:rFonts w:hint="default" w:ascii="Times New Roman" w:hAnsi="Times New Roman" w:cs="Times New Roman"/>
                      <w:color w:val="000000" w:themeColor="text1"/>
                      <w:szCs w:val="20"/>
                      <w14:textFill>
                        <w14:solidFill>
                          <w14:schemeClr w14:val="tx1"/>
                        </w14:solidFill>
                      </w14:textFill>
                    </w:rPr>
                  </w:pPr>
                  <w:r>
                    <w:rPr>
                      <w:rFonts w:hint="eastAsia" w:ascii="Times New Roman" w:hAnsi="Times New Roman" w:cs="Times New Roman"/>
                      <w:color w:val="000000" w:themeColor="text1"/>
                      <w:szCs w:val="20"/>
                      <w:lang w:val="en-US" w:eastAsia="zh-CN"/>
                      <w14:textFill>
                        <w14:solidFill>
                          <w14:schemeClr w14:val="tx1"/>
                        </w14:solidFill>
                      </w14:textFill>
                    </w:rPr>
                    <w:t>项目建设污水收集池（防渗膜防渗8m</w:t>
                  </w:r>
                  <w:r>
                    <w:rPr>
                      <w:rFonts w:hint="eastAsia" w:ascii="Times New Roman" w:hAnsi="Times New Roman" w:cs="Times New Roman"/>
                      <w:color w:val="000000" w:themeColor="text1"/>
                      <w:szCs w:val="20"/>
                      <w:vertAlign w:val="superscript"/>
                      <w:lang w:val="en-US" w:eastAsia="zh-CN"/>
                      <w14:textFill>
                        <w14:solidFill>
                          <w14:schemeClr w14:val="tx1"/>
                        </w14:solidFill>
                      </w14:textFill>
                    </w:rPr>
                    <w:t>2</w:t>
                  </w:r>
                  <w:r>
                    <w:rPr>
                      <w:rFonts w:hint="eastAsia" w:ascii="Times New Roman" w:hAnsi="Times New Roman" w:cs="Times New Roman"/>
                      <w:color w:val="000000" w:themeColor="text1"/>
                      <w:szCs w:val="20"/>
                      <w:lang w:val="en-US" w:eastAsia="zh-CN"/>
                      <w14:textFill>
                        <w14:solidFill>
                          <w14:schemeClr w14:val="tx1"/>
                        </w14:solidFill>
                      </w14:textFill>
                    </w:rPr>
                    <w:t>），站区污水集中收集至污水收集池，清运至准格尔旗美日煤炭有限责任公司污水处理站处理。</w:t>
                  </w:r>
                </w:p>
              </w:tc>
              <w:tc>
                <w:tcPr>
                  <w:tcW w:w="2067" w:type="dxa"/>
                  <w:vAlign w:val="center"/>
                </w:tcPr>
                <w:p>
                  <w:pPr>
                    <w:pStyle w:val="18"/>
                    <w:spacing w:line="240" w:lineRule="auto"/>
                    <w:ind w:left="0" w:leftChars="0" w:firstLine="0" w:firstLineChars="0"/>
                    <w:rPr>
                      <w:rFonts w:hint="default" w:ascii="Times New Roman" w:hAnsi="Times New Roman" w:eastAsia="宋体" w:cs="Times New Roman"/>
                      <w:color w:val="000000" w:themeColor="text1"/>
                      <w:szCs w:val="20"/>
                      <w:lang w:val="en-US" w:eastAsia="zh-CN"/>
                      <w14:textFill>
                        <w14:solidFill>
                          <w14:schemeClr w14:val="tx1"/>
                        </w14:solidFill>
                      </w14:textFill>
                    </w:rPr>
                  </w:pPr>
                  <w:r>
                    <w:rPr>
                      <w:rFonts w:hint="eastAsia" w:ascii="Times New Roman" w:hAnsi="Times New Roman" w:cs="Times New Roman"/>
                      <w:color w:val="000000" w:themeColor="text1"/>
                      <w:szCs w:val="20"/>
                      <w:lang w:val="en-US" w:eastAsia="zh-CN"/>
                      <w14:textFill>
                        <w14:solidFill>
                          <w14:schemeClr w14:val="tx1"/>
                        </w14:solidFill>
                      </w14:textFill>
                    </w:rPr>
                    <w:t>优于环评内容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67" w:hRule="atLeast"/>
                <w:jc w:val="center"/>
              </w:trPr>
              <w:tc>
                <w:tcPr>
                  <w:tcW w:w="762" w:type="dxa"/>
                  <w:vMerge w:val="continue"/>
                  <w:vAlign w:val="center"/>
                </w:tcPr>
                <w:p>
                  <w:pPr>
                    <w:pStyle w:val="18"/>
                    <w:spacing w:line="240" w:lineRule="auto"/>
                    <w:ind w:firstLine="0" w:firstLineChars="0"/>
                    <w:jc w:val="center"/>
                    <w:rPr>
                      <w:rFonts w:hint="default" w:ascii="Times New Roman" w:hAnsi="Times New Roman" w:cs="Times New Roman"/>
                      <w:color w:val="000000" w:themeColor="text1"/>
                      <w:szCs w:val="20"/>
                      <w14:textFill>
                        <w14:solidFill>
                          <w14:schemeClr w14:val="tx1"/>
                        </w14:solidFill>
                      </w14:textFill>
                    </w:rPr>
                  </w:pPr>
                </w:p>
              </w:tc>
              <w:tc>
                <w:tcPr>
                  <w:tcW w:w="989" w:type="dxa"/>
                  <w:vAlign w:val="center"/>
                </w:tcPr>
                <w:p>
                  <w:pPr>
                    <w:pStyle w:val="18"/>
                    <w:spacing w:line="240" w:lineRule="auto"/>
                    <w:ind w:firstLine="0" w:firstLineChars="0"/>
                    <w:jc w:val="center"/>
                    <w:rPr>
                      <w:rFonts w:hint="default" w:ascii="Times New Roman" w:hAnsi="Times New Roman" w:cs="Times New Roman"/>
                      <w:color w:val="000000" w:themeColor="text1"/>
                      <w:szCs w:val="20"/>
                      <w:lang w:val="en-US" w:eastAsia="zh-CN"/>
                      <w14:textFill>
                        <w14:solidFill>
                          <w14:schemeClr w14:val="tx1"/>
                        </w14:solidFill>
                      </w14:textFill>
                    </w:rPr>
                  </w:pPr>
                  <w:r>
                    <w:rPr>
                      <w:rFonts w:hint="default" w:ascii="Times New Roman" w:hAnsi="Times New Roman" w:cs="Times New Roman"/>
                      <w:color w:val="000000" w:themeColor="text1"/>
                      <w:szCs w:val="20"/>
                      <w:lang w:val="en-US" w:eastAsia="zh-CN"/>
                      <w14:textFill>
                        <w14:solidFill>
                          <w14:schemeClr w14:val="tx1"/>
                        </w14:solidFill>
                      </w14:textFill>
                    </w:rPr>
                    <w:t>废气处理</w:t>
                  </w:r>
                </w:p>
              </w:tc>
              <w:tc>
                <w:tcPr>
                  <w:tcW w:w="2792" w:type="dxa"/>
                  <w:vAlign w:val="center"/>
                </w:tcPr>
                <w:p>
                  <w:pPr>
                    <w:pStyle w:val="18"/>
                    <w:spacing w:line="240" w:lineRule="auto"/>
                    <w:ind w:left="0" w:leftChars="0" w:firstLine="0" w:firstLineChars="0"/>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rPr>
                    <w:t>卸油、加油二级油气回收系统</w:t>
                  </w:r>
                  <w:r>
                    <w:rPr>
                      <w:rFonts w:hint="default" w:ascii="Times New Roman" w:hAnsi="Times New Roman" w:cs="Times New Roman"/>
                      <w:color w:val="auto"/>
                      <w:kern w:val="0"/>
                      <w:szCs w:val="21"/>
                      <w:highlight w:val="none"/>
                      <w:lang w:eastAsia="zh-CN"/>
                    </w:rPr>
                    <w:t>。</w:t>
                  </w:r>
                </w:p>
              </w:tc>
              <w:tc>
                <w:tcPr>
                  <w:tcW w:w="2610" w:type="dxa"/>
                  <w:vAlign w:val="center"/>
                </w:tcPr>
                <w:p>
                  <w:pPr>
                    <w:pStyle w:val="18"/>
                    <w:spacing w:line="240" w:lineRule="auto"/>
                    <w:ind w:left="0" w:leftChars="0" w:firstLine="0" w:firstLineChars="0"/>
                    <w:rPr>
                      <w:rFonts w:hint="default" w:ascii="Times New Roman" w:hAnsi="Times New Roman" w:cs="Times New Roman"/>
                      <w:color w:val="000000" w:themeColor="text1"/>
                      <w:szCs w:val="20"/>
                      <w:highlight w:val="yellow"/>
                      <w:lang w:eastAsia="zh-CN"/>
                      <w14:textFill>
                        <w14:solidFill>
                          <w14:schemeClr w14:val="tx1"/>
                        </w14:solidFill>
                      </w14:textFill>
                    </w:rPr>
                  </w:pPr>
                  <w:r>
                    <w:rPr>
                      <w:rFonts w:hint="eastAsia" w:ascii="Times New Roman" w:hAnsi="Times New Roman" w:eastAsia="宋体" w:cs="Times New Roman"/>
                      <w:color w:val="000000" w:themeColor="text1"/>
                      <w:kern w:val="2"/>
                      <w:sz w:val="24"/>
                      <w:szCs w:val="20"/>
                      <w:lang w:val="en-US" w:eastAsia="zh-CN" w:bidi="ar-SA"/>
                      <w14:textFill>
                        <w14:solidFill>
                          <w14:schemeClr w14:val="tx1"/>
                        </w14:solidFill>
                      </w14:textFill>
                    </w:rPr>
                    <w:t>设置密闭卸油系统、地埋式双层储罐、自封式加油机、</w:t>
                  </w:r>
                  <w:r>
                    <w:rPr>
                      <w:rFonts w:hint="eastAsia" w:ascii="Times New Roman" w:hAnsi="Times New Roman" w:cs="Times New Roman"/>
                      <w:color w:val="000000" w:themeColor="text1"/>
                      <w:kern w:val="2"/>
                      <w:sz w:val="24"/>
                      <w:szCs w:val="20"/>
                      <w:lang w:val="en-US" w:eastAsia="zh-CN" w:bidi="ar-SA"/>
                      <w14:textFill>
                        <w14:solidFill>
                          <w14:schemeClr w14:val="tx1"/>
                        </w14:solidFill>
                      </w14:textFill>
                    </w:rPr>
                    <w:t>汽油加油机油气回收装置</w:t>
                  </w:r>
                  <w:r>
                    <w:rPr>
                      <w:rFonts w:hint="eastAsia" w:ascii="Times New Roman" w:hAnsi="Times New Roman" w:eastAsia="宋体" w:cs="Times New Roman"/>
                      <w:color w:val="000000" w:themeColor="text1"/>
                      <w:kern w:val="2"/>
                      <w:sz w:val="24"/>
                      <w:szCs w:val="20"/>
                      <w:lang w:val="en-US" w:eastAsia="zh-CN" w:bidi="ar-SA"/>
                      <w14:textFill>
                        <w14:solidFill>
                          <w14:schemeClr w14:val="tx1"/>
                        </w14:solidFill>
                      </w14:textFill>
                    </w:rPr>
                    <w:t>。</w:t>
                  </w:r>
                </w:p>
              </w:tc>
              <w:tc>
                <w:tcPr>
                  <w:tcW w:w="2067" w:type="dxa"/>
                  <w:vAlign w:val="center"/>
                </w:tcPr>
                <w:p>
                  <w:pPr>
                    <w:pStyle w:val="18"/>
                    <w:spacing w:line="240" w:lineRule="auto"/>
                    <w:ind w:left="0" w:leftChars="0" w:firstLine="0" w:firstLineChars="0"/>
                    <w:rPr>
                      <w:rFonts w:hint="default" w:ascii="Times New Roman" w:hAnsi="Times New Roman" w:eastAsia="宋体" w:cs="Times New Roman"/>
                      <w:color w:val="000000" w:themeColor="text1"/>
                      <w:szCs w:val="20"/>
                      <w:lang w:val="en-US" w:eastAsia="zh-CN"/>
                      <w14:textFill>
                        <w14:solidFill>
                          <w14:schemeClr w14:val="tx1"/>
                        </w14:solidFill>
                      </w14:textFill>
                    </w:rPr>
                  </w:pPr>
                  <w:r>
                    <w:rPr>
                      <w:rFonts w:hint="default" w:ascii="Times New Roman" w:hAnsi="Times New Roman" w:cs="Times New Roman"/>
                      <w:color w:val="000000" w:themeColor="text1"/>
                      <w:szCs w:val="20"/>
                      <w:lang w:val="en-US" w:eastAsia="zh-CN"/>
                      <w14:textFill>
                        <w14:solidFill>
                          <w14:schemeClr w14:val="tx1"/>
                        </w14:solidFill>
                      </w14:textFill>
                    </w:rPr>
                    <w:t>与环评</w:t>
                  </w:r>
                  <w:r>
                    <w:rPr>
                      <w:rFonts w:hint="eastAsia" w:ascii="Times New Roman" w:hAnsi="Times New Roman" w:cs="Times New Roman"/>
                      <w:color w:val="000000" w:themeColor="text1"/>
                      <w:szCs w:val="20"/>
                      <w:lang w:val="en-US" w:eastAsia="zh-CN"/>
                      <w14:textFill>
                        <w14:solidFill>
                          <w14:schemeClr w14:val="tx1"/>
                        </w14:solidFill>
                      </w14:textFill>
                    </w:rPr>
                    <w:t>内容</w:t>
                  </w:r>
                  <w:r>
                    <w:rPr>
                      <w:rFonts w:hint="default" w:ascii="Times New Roman" w:hAnsi="Times New Roman" w:cs="Times New Roman"/>
                      <w:color w:val="000000" w:themeColor="text1"/>
                      <w:szCs w:val="20"/>
                      <w:lang w:val="en-US" w:eastAsia="zh-CN"/>
                      <w14:textFill>
                        <w14:solidFill>
                          <w14:schemeClr w14:val="tx1"/>
                        </w14:solidFill>
                      </w14:textFill>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99" w:hRule="atLeast"/>
                <w:jc w:val="center"/>
              </w:trPr>
              <w:tc>
                <w:tcPr>
                  <w:tcW w:w="9220" w:type="dxa"/>
                  <w:gridSpan w:val="5"/>
                  <w:vAlign w:val="center"/>
                </w:tcPr>
                <w:p>
                  <w:pPr>
                    <w:spacing w:line="520" w:lineRule="exact"/>
                    <w:ind w:left="0" w:leftChars="0" w:firstLine="0" w:firstLineChars="0"/>
                    <w:jc w:val="both"/>
                    <w:rPr>
                      <w:rFonts w:hint="eastAsia" w:ascii="宋体" w:hAnsi="宋体" w:eastAsia="宋体" w:cs="宋体"/>
                      <w:b/>
                      <w:bCs/>
                      <w:sz w:val="24"/>
                      <w:szCs w:val="24"/>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主要生产设备一览表</w:t>
                  </w:r>
                </w:p>
                <w:tbl>
                  <w:tblPr>
                    <w:tblStyle w:val="22"/>
                    <w:tblW w:w="902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4"/>
                    <w:gridCol w:w="2315"/>
                    <w:gridCol w:w="3431"/>
                    <w:gridCol w:w="1517"/>
                    <w:gridCol w:w="11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65" w:hRule="atLeast"/>
                    </w:trPr>
                    <w:tc>
                      <w:tcPr>
                        <w:tcW w:w="58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序号</w:t>
                        </w:r>
                      </w:p>
                    </w:tc>
                    <w:tc>
                      <w:tcPr>
                        <w:tcW w:w="2315"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设备名称</w:t>
                        </w:r>
                      </w:p>
                    </w:tc>
                    <w:tc>
                      <w:tcPr>
                        <w:tcW w:w="343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规格/型号</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单位</w:t>
                        </w:r>
                      </w:p>
                    </w:tc>
                    <w:tc>
                      <w:tcPr>
                        <w:tcW w:w="1173"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trPr>
                    <w:tc>
                      <w:tcPr>
                        <w:tcW w:w="58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2315"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柴油储罐</w:t>
                        </w:r>
                      </w:p>
                    </w:tc>
                    <w:tc>
                      <w:tcPr>
                        <w:tcW w:w="343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40m</w:t>
                        </w:r>
                        <w:r>
                          <w:rPr>
                            <w:rFonts w:hint="default" w:ascii="Times New Roman" w:hAnsi="Times New Roman" w:eastAsia="宋体" w:cs="Times New Roman"/>
                            <w:sz w:val="24"/>
                            <w:szCs w:val="24"/>
                            <w:vertAlign w:val="superscript"/>
                          </w:rPr>
                          <w:t>3</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个</w:t>
                        </w:r>
                      </w:p>
                    </w:tc>
                    <w:tc>
                      <w:tcPr>
                        <w:tcW w:w="1173" w:type="dxa"/>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trPr>
                    <w:tc>
                      <w:tcPr>
                        <w:tcW w:w="58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2315"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汽油储罐</w:t>
                        </w:r>
                      </w:p>
                    </w:tc>
                    <w:tc>
                      <w:tcPr>
                        <w:tcW w:w="343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0m</w:t>
                        </w:r>
                        <w:r>
                          <w:rPr>
                            <w:rFonts w:hint="default" w:ascii="Times New Roman" w:hAnsi="Times New Roman" w:eastAsia="宋体" w:cs="Times New Roman"/>
                            <w:sz w:val="24"/>
                            <w:szCs w:val="24"/>
                            <w:vertAlign w:val="superscript"/>
                          </w:rPr>
                          <w:t>3</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个</w:t>
                        </w:r>
                      </w:p>
                    </w:tc>
                    <w:tc>
                      <w:tcPr>
                        <w:tcW w:w="1173" w:type="dxa"/>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trPr>
                    <w:tc>
                      <w:tcPr>
                        <w:tcW w:w="58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2315"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加油机</w:t>
                        </w:r>
                      </w:p>
                    </w:tc>
                    <w:tc>
                      <w:tcPr>
                        <w:tcW w:w="343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台</w:t>
                        </w:r>
                      </w:p>
                    </w:tc>
                    <w:tc>
                      <w:tcPr>
                        <w:tcW w:w="1173" w:type="dxa"/>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58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4</w:t>
                        </w:r>
                      </w:p>
                    </w:tc>
                    <w:tc>
                      <w:tcPr>
                        <w:tcW w:w="2315"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加油枪</w:t>
                        </w:r>
                      </w:p>
                    </w:tc>
                    <w:tc>
                      <w:tcPr>
                        <w:tcW w:w="343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把</w:t>
                        </w:r>
                      </w:p>
                    </w:tc>
                    <w:tc>
                      <w:tcPr>
                        <w:tcW w:w="1173" w:type="dxa"/>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w:t>
                        </w:r>
                      </w:p>
                    </w:tc>
                  </w:tr>
                </w:tbl>
                <w:p>
                  <w:pPr>
                    <w:pStyle w:val="18"/>
                    <w:spacing w:line="240" w:lineRule="auto"/>
                    <w:ind w:left="0" w:leftChars="0" w:firstLine="0" w:firstLineChars="0"/>
                    <w:rPr>
                      <w:rFonts w:hint="default" w:ascii="Times New Roman" w:hAnsi="Times New Roman" w:cs="Times New Roman"/>
                      <w:color w:val="000000" w:themeColor="text1"/>
                      <w:szCs w:val="20"/>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81" w:hRule="atLeast"/>
                <w:jc w:val="center"/>
              </w:trPr>
              <w:tc>
                <w:tcPr>
                  <w:tcW w:w="9220" w:type="dxa"/>
                  <w:gridSpan w:val="5"/>
                  <w:vAlign w:val="center"/>
                </w:tcPr>
                <w:p>
                  <w:pPr>
                    <w:spacing w:line="520" w:lineRule="exact"/>
                    <w:ind w:left="0" w:leftChars="0" w:firstLine="0" w:firstLineChars="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4、</w:t>
                  </w:r>
                  <w:r>
                    <w:rPr>
                      <w:rFonts w:hint="eastAsia" w:ascii="宋体" w:hAnsi="宋体" w:eastAsia="宋体" w:cs="宋体"/>
                      <w:b/>
                      <w:bCs/>
                      <w:sz w:val="24"/>
                      <w:szCs w:val="24"/>
                    </w:rPr>
                    <w:t>主要</w:t>
                  </w:r>
                  <w:r>
                    <w:rPr>
                      <w:rFonts w:hint="eastAsia" w:ascii="宋体" w:hAnsi="宋体" w:eastAsia="宋体" w:cs="宋体"/>
                      <w:b/>
                      <w:bCs/>
                      <w:sz w:val="24"/>
                      <w:szCs w:val="24"/>
                      <w:lang w:val="en-US" w:eastAsia="zh-CN"/>
                    </w:rPr>
                    <w:t>原材料需求量</w:t>
                  </w:r>
                </w:p>
                <w:tbl>
                  <w:tblPr>
                    <w:tblStyle w:val="22"/>
                    <w:tblW w:w="88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55"/>
                    <w:gridCol w:w="1990"/>
                    <w:gridCol w:w="2045"/>
                    <w:gridCol w:w="1725"/>
                    <w:gridCol w:w="11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jc w:val="center"/>
                    </w:trPr>
                    <w:tc>
                      <w:tcPr>
                        <w:tcW w:w="1955"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bCs/>
                            <w:sz w:val="24"/>
                            <w:szCs w:val="24"/>
                            <w:lang w:val="en-GB"/>
                          </w:rPr>
                        </w:pPr>
                        <w:r>
                          <w:rPr>
                            <w:rFonts w:hint="default" w:ascii="Times New Roman" w:hAnsi="Times New Roman" w:cs="Times New Roman"/>
                            <w:bCs/>
                            <w:sz w:val="24"/>
                            <w:szCs w:val="24"/>
                            <w:lang w:val="en-GB"/>
                          </w:rPr>
                          <w:t>序号</w:t>
                        </w:r>
                      </w:p>
                    </w:tc>
                    <w:tc>
                      <w:tcPr>
                        <w:tcW w:w="1990"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bCs/>
                            <w:sz w:val="24"/>
                            <w:szCs w:val="24"/>
                            <w:lang w:val="en-GB"/>
                          </w:rPr>
                        </w:pPr>
                        <w:r>
                          <w:rPr>
                            <w:rFonts w:hint="default" w:ascii="Times New Roman" w:hAnsi="Times New Roman" w:cs="Times New Roman"/>
                            <w:bCs/>
                            <w:sz w:val="24"/>
                            <w:szCs w:val="24"/>
                            <w:lang w:val="en-GB"/>
                          </w:rPr>
                          <w:t>名称</w:t>
                        </w:r>
                      </w:p>
                    </w:tc>
                    <w:tc>
                      <w:tcPr>
                        <w:tcW w:w="2045"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bCs/>
                            <w:sz w:val="24"/>
                            <w:szCs w:val="24"/>
                            <w:lang w:val="en-GB"/>
                          </w:rPr>
                        </w:pPr>
                        <w:r>
                          <w:rPr>
                            <w:rFonts w:hint="default" w:ascii="Times New Roman" w:hAnsi="Times New Roman" w:cs="Times New Roman"/>
                            <w:bCs/>
                            <w:sz w:val="24"/>
                            <w:szCs w:val="24"/>
                            <w:lang w:val="en-GB"/>
                          </w:rPr>
                          <w:t>单位</w:t>
                        </w:r>
                      </w:p>
                    </w:tc>
                    <w:tc>
                      <w:tcPr>
                        <w:tcW w:w="1725"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bCs/>
                            <w:sz w:val="24"/>
                            <w:szCs w:val="24"/>
                            <w:lang w:val="en-GB"/>
                          </w:rPr>
                        </w:pPr>
                        <w:r>
                          <w:rPr>
                            <w:rFonts w:hint="default" w:ascii="Times New Roman" w:hAnsi="Times New Roman" w:cs="Times New Roman"/>
                            <w:bCs/>
                            <w:sz w:val="24"/>
                            <w:szCs w:val="24"/>
                            <w:lang w:val="en-US" w:eastAsia="zh-CN"/>
                          </w:rPr>
                          <w:t>需求量</w:t>
                        </w:r>
                      </w:p>
                    </w:tc>
                    <w:tc>
                      <w:tcPr>
                        <w:tcW w:w="1105"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bCs/>
                            <w:sz w:val="24"/>
                            <w:szCs w:val="24"/>
                            <w:lang w:val="en-US" w:eastAsia="zh-CN"/>
                          </w:rPr>
                        </w:pPr>
                        <w:r>
                          <w:rPr>
                            <w:rFonts w:hint="default" w:ascii="Times New Roman" w:hAnsi="Times New Roman" w:cs="Times New Roman"/>
                            <w:bCs/>
                            <w:sz w:val="24"/>
                            <w:szCs w:val="24"/>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1955"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bCs/>
                            <w:sz w:val="24"/>
                            <w:szCs w:val="24"/>
                            <w:lang w:val="en-GB"/>
                          </w:rPr>
                        </w:pPr>
                        <w:r>
                          <w:rPr>
                            <w:rFonts w:hint="default" w:ascii="Times New Roman" w:hAnsi="Times New Roman" w:cs="Times New Roman"/>
                            <w:bCs/>
                            <w:sz w:val="24"/>
                            <w:szCs w:val="24"/>
                            <w:lang w:val="en-GB"/>
                          </w:rPr>
                          <w:t>1</w:t>
                        </w:r>
                      </w:p>
                    </w:tc>
                    <w:tc>
                      <w:tcPr>
                        <w:tcW w:w="1990" w:type="dxa"/>
                        <w:vAlign w:val="center"/>
                      </w:tcPr>
                      <w:p>
                        <w:pPr>
                          <w:snapToGrid w:val="0"/>
                          <w:spacing w:line="240" w:lineRule="atLeast"/>
                          <w:ind w:firstLine="480" w:firstLineChars="200"/>
                          <w:jc w:val="center"/>
                          <w:rPr>
                            <w:rFonts w:hint="default" w:ascii="Times New Roman" w:hAnsi="Times New Roman" w:eastAsia="宋体" w:cs="Times New Roman"/>
                            <w:bCs/>
                            <w:sz w:val="24"/>
                            <w:szCs w:val="24"/>
                            <w:lang w:val="en-GB" w:eastAsia="zh-CN"/>
                          </w:rPr>
                        </w:pPr>
                        <w:r>
                          <w:rPr>
                            <w:rFonts w:hint="default" w:ascii="Times New Roman" w:hAnsi="Times New Roman" w:eastAsia="宋体" w:cs="Times New Roman"/>
                            <w:color w:val="000000"/>
                            <w:kern w:val="0"/>
                            <w:sz w:val="24"/>
                            <w:szCs w:val="24"/>
                          </w:rPr>
                          <w:t>0#柴油</w:t>
                        </w:r>
                      </w:p>
                    </w:tc>
                    <w:tc>
                      <w:tcPr>
                        <w:tcW w:w="2045"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bCs/>
                            <w:sz w:val="24"/>
                            <w:szCs w:val="24"/>
                            <w:lang w:val="en-GB"/>
                          </w:rPr>
                        </w:pPr>
                        <w:r>
                          <w:rPr>
                            <w:rFonts w:hint="default" w:ascii="Times New Roman" w:hAnsi="Times New Roman" w:cs="Times New Roman"/>
                            <w:color w:val="auto"/>
                            <w:kern w:val="0"/>
                            <w:sz w:val="24"/>
                            <w:szCs w:val="24"/>
                            <w:highlight w:val="none"/>
                          </w:rPr>
                          <w:t>t/a</w:t>
                        </w:r>
                      </w:p>
                    </w:tc>
                    <w:tc>
                      <w:tcPr>
                        <w:tcW w:w="1725"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eastAsia="宋体" w:cs="Times New Roman"/>
                            <w:bCs/>
                            <w:sz w:val="24"/>
                            <w:szCs w:val="24"/>
                            <w:lang w:val="en-US" w:eastAsia="zh-CN"/>
                          </w:rPr>
                        </w:pPr>
                        <w:r>
                          <w:rPr>
                            <w:rFonts w:hint="eastAsia" w:ascii="Times New Roman" w:hAnsi="Times New Roman" w:cs="Times New Roman"/>
                            <w:bCs/>
                            <w:sz w:val="24"/>
                            <w:szCs w:val="24"/>
                            <w:lang w:val="en-US" w:eastAsia="zh-CN"/>
                          </w:rPr>
                          <w:t>50</w:t>
                        </w:r>
                      </w:p>
                    </w:tc>
                    <w:tc>
                      <w:tcPr>
                        <w:tcW w:w="1105"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eastAsia="宋体" w:cs="Times New Roman"/>
                            <w:bCs/>
                            <w:sz w:val="24"/>
                            <w:szCs w:val="24"/>
                            <w:lang w:val="en-US" w:eastAsia="zh-CN"/>
                          </w:rPr>
                        </w:pPr>
                        <w:r>
                          <w:rPr>
                            <w:rFonts w:hint="default" w:ascii="Times New Roman" w:hAnsi="Times New Roman" w:cs="Times New Roman"/>
                            <w:bCs/>
                            <w:sz w:val="24"/>
                            <w:szCs w:val="24"/>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1955"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bCs/>
                            <w:sz w:val="24"/>
                            <w:szCs w:val="24"/>
                            <w:lang w:val="en-GB"/>
                          </w:rPr>
                        </w:pPr>
                        <w:r>
                          <w:rPr>
                            <w:rFonts w:hint="default" w:ascii="Times New Roman" w:hAnsi="Times New Roman" w:cs="Times New Roman"/>
                            <w:bCs/>
                            <w:sz w:val="24"/>
                            <w:szCs w:val="24"/>
                            <w:lang w:val="en-GB"/>
                          </w:rPr>
                          <w:t>2</w:t>
                        </w:r>
                      </w:p>
                    </w:tc>
                    <w:tc>
                      <w:tcPr>
                        <w:tcW w:w="1990" w:type="dxa"/>
                        <w:vAlign w:val="center"/>
                      </w:tcPr>
                      <w:p>
                        <w:pPr>
                          <w:snapToGrid w:val="0"/>
                          <w:spacing w:line="240" w:lineRule="atLeast"/>
                          <w:ind w:firstLine="480" w:firstLineChars="200"/>
                          <w:jc w:val="center"/>
                          <w:rPr>
                            <w:rFonts w:hint="default" w:ascii="Times New Roman" w:hAnsi="Times New Roman" w:eastAsia="宋体" w:cs="Times New Roman"/>
                            <w:bCs/>
                            <w:sz w:val="24"/>
                            <w:szCs w:val="24"/>
                            <w:lang w:val="en-GB" w:eastAsia="zh-CN"/>
                          </w:rPr>
                        </w:pPr>
                        <w:r>
                          <w:rPr>
                            <w:rFonts w:hint="default" w:ascii="Times New Roman" w:hAnsi="Times New Roman" w:eastAsia="宋体" w:cs="Times New Roman"/>
                            <w:color w:val="000000"/>
                            <w:kern w:val="0"/>
                            <w:sz w:val="24"/>
                            <w:szCs w:val="24"/>
                          </w:rPr>
                          <w:t>-10#柴油</w:t>
                        </w:r>
                      </w:p>
                    </w:tc>
                    <w:tc>
                      <w:tcPr>
                        <w:tcW w:w="2045"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bCs/>
                            <w:sz w:val="24"/>
                            <w:szCs w:val="24"/>
                            <w:lang w:val="en-GB"/>
                          </w:rPr>
                        </w:pPr>
                        <w:r>
                          <w:rPr>
                            <w:rFonts w:hint="default" w:ascii="Times New Roman" w:hAnsi="Times New Roman" w:cs="Times New Roman"/>
                            <w:bCs/>
                            <w:sz w:val="24"/>
                            <w:szCs w:val="24"/>
                            <w:lang w:val="en-GB"/>
                          </w:rPr>
                          <w:t>t/a</w:t>
                        </w:r>
                      </w:p>
                    </w:tc>
                    <w:tc>
                      <w:tcPr>
                        <w:tcW w:w="172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eastAsia="宋体" w:cs="Times New Roman"/>
                            <w:bCs/>
                            <w:sz w:val="24"/>
                            <w:szCs w:val="24"/>
                            <w:lang w:val="en-US" w:eastAsia="zh-CN"/>
                          </w:rPr>
                        </w:pPr>
                      </w:p>
                    </w:tc>
                    <w:tc>
                      <w:tcPr>
                        <w:tcW w:w="1105"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eastAsia="宋体" w:cs="Times New Roman"/>
                            <w:bCs/>
                            <w:sz w:val="24"/>
                            <w:szCs w:val="24"/>
                            <w:lang w:val="en-US" w:eastAsia="zh-CN"/>
                          </w:rPr>
                        </w:pPr>
                        <w:r>
                          <w:rPr>
                            <w:rFonts w:hint="default" w:ascii="Times New Roman" w:hAnsi="Times New Roman" w:cs="Times New Roman"/>
                            <w:bCs/>
                            <w:sz w:val="24"/>
                            <w:szCs w:val="24"/>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1955"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eastAsia" w:ascii="Times New Roman" w:hAnsi="Times New Roman" w:eastAsia="宋体" w:cs="Times New Roman"/>
                            <w:bCs/>
                            <w:sz w:val="24"/>
                            <w:szCs w:val="24"/>
                            <w:lang w:val="en-US" w:eastAsia="zh-CN"/>
                          </w:rPr>
                        </w:pPr>
                        <w:r>
                          <w:rPr>
                            <w:rFonts w:hint="eastAsia" w:ascii="Times New Roman" w:hAnsi="Times New Roman" w:cs="Times New Roman"/>
                            <w:bCs/>
                            <w:sz w:val="24"/>
                            <w:szCs w:val="24"/>
                            <w:lang w:val="en-US" w:eastAsia="zh-CN"/>
                          </w:rPr>
                          <w:t>3</w:t>
                        </w:r>
                      </w:p>
                    </w:tc>
                    <w:tc>
                      <w:tcPr>
                        <w:tcW w:w="1990" w:type="dxa"/>
                        <w:vAlign w:val="center"/>
                      </w:tcPr>
                      <w:p>
                        <w:pPr>
                          <w:snapToGrid w:val="0"/>
                          <w:spacing w:line="240" w:lineRule="atLeast"/>
                          <w:ind w:firstLine="480" w:firstLineChars="200"/>
                          <w:jc w:val="center"/>
                          <w:rPr>
                            <w:rFonts w:hint="default" w:ascii="Times New Roman" w:hAnsi="Times New Roman" w:eastAsia="宋体" w:cs="Times New Roman"/>
                            <w:bCs/>
                            <w:sz w:val="24"/>
                            <w:szCs w:val="24"/>
                            <w:lang w:val="en-US" w:eastAsia="zh-CN"/>
                          </w:rPr>
                        </w:pPr>
                        <w:r>
                          <w:rPr>
                            <w:rFonts w:hint="default" w:ascii="Times New Roman" w:hAnsi="Times New Roman" w:eastAsia="宋体" w:cs="Times New Roman"/>
                            <w:color w:val="000000"/>
                            <w:kern w:val="0"/>
                            <w:sz w:val="24"/>
                            <w:szCs w:val="24"/>
                          </w:rPr>
                          <w:t>9</w:t>
                        </w:r>
                        <w:r>
                          <w:rPr>
                            <w:rFonts w:hint="eastAsia" w:ascii="Times New Roman" w:hAnsi="Times New Roman" w:cs="Times New Roman"/>
                            <w:color w:val="000000"/>
                            <w:kern w:val="0"/>
                            <w:sz w:val="24"/>
                            <w:szCs w:val="24"/>
                            <w:lang w:val="en-US" w:eastAsia="zh-CN"/>
                          </w:rPr>
                          <w:t>3</w:t>
                        </w:r>
                        <w:r>
                          <w:rPr>
                            <w:rFonts w:hint="default" w:ascii="Times New Roman" w:hAnsi="Times New Roman" w:eastAsia="宋体" w:cs="Times New Roman"/>
                            <w:color w:val="000000"/>
                            <w:kern w:val="0"/>
                            <w:sz w:val="24"/>
                            <w:szCs w:val="24"/>
                          </w:rPr>
                          <w:t>#汽油</w:t>
                        </w:r>
                      </w:p>
                    </w:tc>
                    <w:tc>
                      <w:tcPr>
                        <w:tcW w:w="2045"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bCs/>
                            <w:sz w:val="24"/>
                            <w:szCs w:val="24"/>
                            <w:lang w:val="en-GB"/>
                          </w:rPr>
                        </w:pPr>
                        <w:r>
                          <w:rPr>
                            <w:rFonts w:hint="default" w:ascii="Times New Roman" w:hAnsi="Times New Roman" w:cs="Times New Roman"/>
                            <w:bCs/>
                            <w:sz w:val="24"/>
                            <w:szCs w:val="24"/>
                            <w:lang w:val="en-GB"/>
                          </w:rPr>
                          <w:t>t/a</w:t>
                        </w:r>
                      </w:p>
                    </w:tc>
                    <w:tc>
                      <w:tcPr>
                        <w:tcW w:w="1725"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eastAsia" w:ascii="Times New Roman" w:hAnsi="Times New Roman" w:cs="Times New Roman"/>
                            <w:bCs/>
                            <w:sz w:val="24"/>
                            <w:szCs w:val="24"/>
                            <w:lang w:val="en-US" w:eastAsia="zh-CN"/>
                          </w:rPr>
                        </w:pPr>
                        <w:r>
                          <w:rPr>
                            <w:rFonts w:hint="eastAsia" w:ascii="Times New Roman" w:hAnsi="Times New Roman" w:cs="Times New Roman"/>
                            <w:bCs/>
                            <w:sz w:val="24"/>
                            <w:szCs w:val="24"/>
                            <w:lang w:val="en-US" w:eastAsia="zh-CN"/>
                          </w:rPr>
                          <w:t>30</w:t>
                        </w:r>
                      </w:p>
                    </w:tc>
                    <w:tc>
                      <w:tcPr>
                        <w:tcW w:w="1105"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bCs/>
                            <w:sz w:val="24"/>
                            <w:szCs w:val="24"/>
                            <w:lang w:val="en-US" w:eastAsia="zh-CN"/>
                          </w:rPr>
                        </w:pPr>
                        <w:r>
                          <w:rPr>
                            <w:rFonts w:hint="default" w:ascii="Times New Roman" w:hAnsi="Times New Roman" w:cs="Times New Roman"/>
                            <w:bCs/>
                            <w:sz w:val="24"/>
                            <w:szCs w:val="24"/>
                            <w:lang w:val="en-US" w:eastAsia="zh-CN"/>
                          </w:rPr>
                          <w:t>外购</w:t>
                        </w:r>
                      </w:p>
                    </w:tc>
                  </w:tr>
                </w:tbl>
                <w:p>
                  <w:pPr>
                    <w:pStyle w:val="18"/>
                    <w:spacing w:line="240" w:lineRule="auto"/>
                    <w:ind w:left="0" w:leftChars="0" w:firstLine="0" w:firstLineChars="0"/>
                    <w:rPr>
                      <w:rFonts w:hint="default" w:ascii="Times New Roman" w:hAnsi="Times New Roman" w:cs="Times New Roman"/>
                      <w:color w:val="000000" w:themeColor="text1"/>
                      <w:szCs w:val="20"/>
                      <w:lang w:val="en-US" w:eastAsia="zh-CN"/>
                      <w14:textFill>
                        <w14:solidFill>
                          <w14:schemeClr w14:val="tx1"/>
                        </w14:solidFill>
                      </w14:textFill>
                    </w:rPr>
                  </w:pPr>
                </w:p>
              </w:tc>
            </w:tr>
          </w:tbl>
          <w:p>
            <w:pPr>
              <w:rPr>
                <w:rFonts w:hint="eastAsia" w:eastAsia="黑体"/>
                <w:b/>
                <w:bCs/>
                <w:sz w:val="24"/>
                <w:szCs w:val="24"/>
                <w:lang w:val="en-US" w:eastAsia="zh-CN"/>
              </w:rPr>
            </w:pPr>
          </w:p>
        </w:tc>
      </w:tr>
      <w:tr>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2"/>
          <w:wAfter w:w="316" w:type="dxa"/>
          <w:trHeight w:val="9937" w:hRule="atLeast"/>
          <w:jc w:val="center"/>
        </w:trPr>
        <w:tc>
          <w:tcPr>
            <w:tcW w:w="394" w:type="dxa"/>
            <w:tcBorders>
              <w:left w:val="single" w:color="auto" w:sz="4" w:space="0"/>
              <w:bottom w:val="single" w:color="auto" w:sz="4" w:space="0"/>
              <w:right w:val="single" w:color="auto" w:sz="4" w:space="0"/>
            </w:tcBorders>
            <w:vAlign w:val="center"/>
          </w:tcPr>
          <w:p>
            <w:pPr>
              <w:pStyle w:val="18"/>
              <w:spacing w:line="240" w:lineRule="auto"/>
              <w:ind w:firstLine="0" w:firstLineChars="0"/>
              <w:jc w:val="center"/>
              <w:rPr>
                <w:rFonts w:hint="default" w:ascii="Times New Roman" w:hAnsi="Times New Roman" w:cs="Times New Roman"/>
              </w:rPr>
            </w:pPr>
          </w:p>
        </w:tc>
        <w:tc>
          <w:tcPr>
            <w:tcW w:w="8815" w:type="dxa"/>
            <w:gridSpan w:val="10"/>
            <w:tcBorders>
              <w:top w:val="single" w:color="auto" w:sz="4" w:space="0"/>
              <w:left w:val="single" w:color="auto" w:sz="4" w:space="0"/>
              <w:bottom w:val="single" w:color="auto" w:sz="4" w:space="0"/>
              <w:right w:val="single" w:color="auto" w:sz="4" w:space="0"/>
            </w:tcBorders>
            <w:vAlign w:val="center"/>
          </w:tcPr>
          <w:p>
            <w:pPr>
              <w:spacing w:line="440" w:lineRule="exact"/>
              <w:ind w:left="0" w:leftChars="0" w:firstLine="0" w:firstLineChars="0"/>
              <w:jc w:val="both"/>
              <w:rPr>
                <w:rFonts w:hint="eastAsia" w:ascii="宋体" w:hAnsi="宋体" w:eastAsia="宋体" w:cs="宋体"/>
                <w:b/>
                <w:sz w:val="24"/>
                <w:szCs w:val="24"/>
              </w:rPr>
            </w:pPr>
            <w:r>
              <w:rPr>
                <w:rFonts w:hint="eastAsia" w:ascii="宋体" w:hAnsi="宋体" w:eastAsia="宋体" w:cs="宋体"/>
                <w:b/>
                <w:sz w:val="24"/>
                <w:szCs w:val="24"/>
                <w:lang w:val="en-US" w:eastAsia="zh-CN"/>
              </w:rPr>
              <w:t>5、</w:t>
            </w:r>
            <w:r>
              <w:rPr>
                <w:rFonts w:hint="eastAsia" w:ascii="宋体" w:hAnsi="宋体" w:eastAsia="宋体" w:cs="宋体"/>
                <w:b/>
                <w:sz w:val="24"/>
                <w:szCs w:val="24"/>
              </w:rPr>
              <w:t>建设项目环保投资一览表</w:t>
            </w:r>
          </w:p>
          <w:p>
            <w:pPr>
              <w:spacing w:line="440" w:lineRule="exact"/>
              <w:ind w:left="0" w:leftChars="0" w:firstLine="480" w:firstLineChars="200"/>
              <w:jc w:val="both"/>
              <w:rPr>
                <w:rFonts w:hint="default" w:ascii="Times New Roman" w:hAnsi="Times New Roman" w:eastAsia="黑体" w:cs="Times New Roman"/>
                <w:b/>
                <w:sz w:val="24"/>
                <w:szCs w:val="24"/>
              </w:rPr>
            </w:pPr>
            <w:r>
              <w:rPr>
                <w:rFonts w:hint="default" w:ascii="Times New Roman" w:hAnsi="Times New Roman" w:cs="Times New Roman"/>
                <w:color w:val="auto"/>
                <w:sz w:val="24"/>
              </w:rPr>
              <w:t>项目</w:t>
            </w:r>
            <w:r>
              <w:rPr>
                <w:rFonts w:hint="default" w:ascii="Times New Roman" w:hAnsi="Times New Roman" w:cs="Times New Roman"/>
                <w:color w:val="auto"/>
                <w:sz w:val="24"/>
                <w:lang w:eastAsia="zh-CN"/>
              </w:rPr>
              <w:t>环评预测</w:t>
            </w:r>
            <w:r>
              <w:rPr>
                <w:rFonts w:hint="default" w:ascii="Times New Roman" w:hAnsi="Times New Roman" w:cs="Times New Roman"/>
                <w:color w:val="auto"/>
                <w:sz w:val="24"/>
              </w:rPr>
              <w:t>总投资</w:t>
            </w:r>
            <w:r>
              <w:rPr>
                <w:rFonts w:hint="eastAsia" w:ascii="Times New Roman" w:hAnsi="Times New Roman" w:cs="Times New Roman"/>
                <w:color w:val="auto"/>
                <w:sz w:val="24"/>
                <w:lang w:val="en-US" w:eastAsia="zh-CN"/>
              </w:rPr>
              <w:t>30</w:t>
            </w:r>
            <w:r>
              <w:rPr>
                <w:rFonts w:hint="default" w:ascii="Times New Roman" w:hAnsi="Times New Roman" w:cs="Times New Roman"/>
                <w:color w:val="auto"/>
                <w:sz w:val="24"/>
              </w:rPr>
              <w:t>万元，其中环保投资为</w:t>
            </w:r>
            <w:r>
              <w:rPr>
                <w:rFonts w:hint="eastAsia" w:ascii="Times New Roman" w:hAnsi="Times New Roman" w:cs="Times New Roman"/>
                <w:color w:val="auto"/>
                <w:sz w:val="24"/>
                <w:lang w:val="en-US" w:eastAsia="zh-CN"/>
              </w:rPr>
              <w:t>11.6</w:t>
            </w:r>
            <w:r>
              <w:rPr>
                <w:rFonts w:hint="default" w:ascii="Times New Roman" w:hAnsi="Times New Roman" w:cs="Times New Roman"/>
                <w:color w:val="auto"/>
                <w:sz w:val="24"/>
              </w:rPr>
              <w:t>万元，环保投资占总投资的</w:t>
            </w:r>
            <w:r>
              <w:rPr>
                <w:rFonts w:hint="eastAsia" w:ascii="Times New Roman" w:hAnsi="Times New Roman" w:cs="Times New Roman"/>
                <w:color w:val="auto"/>
                <w:sz w:val="24"/>
                <w:lang w:val="en-US" w:eastAsia="zh-CN"/>
              </w:rPr>
              <w:t>38.67</w:t>
            </w:r>
            <w:r>
              <w:rPr>
                <w:rFonts w:hint="default" w:ascii="Times New Roman" w:hAnsi="Times New Roman" w:cs="Times New Roman"/>
                <w:color w:val="auto"/>
                <w:sz w:val="24"/>
              </w:rPr>
              <w:t>%。项目实际总投资</w:t>
            </w:r>
            <w:r>
              <w:rPr>
                <w:rFonts w:hint="eastAsia" w:ascii="Times New Roman" w:hAnsi="Times New Roman" w:cs="Times New Roman"/>
                <w:color w:val="auto"/>
                <w:sz w:val="24"/>
                <w:lang w:val="en-US" w:eastAsia="zh-CN"/>
              </w:rPr>
              <w:t>55</w:t>
            </w:r>
            <w:r>
              <w:rPr>
                <w:rFonts w:hint="default" w:ascii="Times New Roman" w:hAnsi="Times New Roman" w:cs="Times New Roman"/>
                <w:color w:val="auto"/>
                <w:sz w:val="24"/>
              </w:rPr>
              <w:t>万元，其中环保投资为</w:t>
            </w:r>
            <w:r>
              <w:rPr>
                <w:rFonts w:hint="eastAsia" w:ascii="Times New Roman" w:hAnsi="Times New Roman" w:cs="Times New Roman"/>
                <w:color w:val="auto"/>
                <w:sz w:val="24"/>
                <w:lang w:val="en-US" w:eastAsia="zh-CN"/>
              </w:rPr>
              <w:t>30.5</w:t>
            </w:r>
            <w:r>
              <w:rPr>
                <w:rFonts w:hint="default" w:ascii="Times New Roman" w:hAnsi="Times New Roman" w:cs="Times New Roman"/>
                <w:color w:val="auto"/>
                <w:sz w:val="24"/>
              </w:rPr>
              <w:t>万元，环保投资占总投资的</w:t>
            </w:r>
            <w:r>
              <w:rPr>
                <w:rFonts w:hint="eastAsia" w:ascii="Times New Roman" w:hAnsi="Times New Roman" w:cs="Times New Roman"/>
                <w:color w:val="auto"/>
                <w:sz w:val="24"/>
                <w:lang w:val="en-US" w:eastAsia="zh-CN"/>
              </w:rPr>
              <w:t>55.4</w:t>
            </w:r>
            <w:r>
              <w:rPr>
                <w:rFonts w:hint="default" w:ascii="Times New Roman" w:hAnsi="Times New Roman" w:cs="Times New Roman"/>
                <w:color w:val="auto"/>
                <w:sz w:val="24"/>
              </w:rPr>
              <w:t>%。</w:t>
            </w:r>
          </w:p>
          <w:tbl>
            <w:tblPr>
              <w:tblStyle w:val="22"/>
              <w:tblW w:w="854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3"/>
              <w:gridCol w:w="1280"/>
              <w:gridCol w:w="2263"/>
              <w:gridCol w:w="1211"/>
              <w:gridCol w:w="2219"/>
              <w:gridCol w:w="11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jc w:val="center"/>
              </w:trPr>
              <w:tc>
                <w:tcPr>
                  <w:tcW w:w="1743" w:type="dxa"/>
                  <w:gridSpan w:val="2"/>
                  <w:vMerge w:val="restart"/>
                  <w:shd w:val="clear" w:color="auto" w:fill="auto"/>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治理项目</w:t>
                  </w:r>
                </w:p>
              </w:tc>
              <w:tc>
                <w:tcPr>
                  <w:tcW w:w="3474" w:type="dxa"/>
                  <w:gridSpan w:val="2"/>
                  <w:shd w:val="clear" w:color="auto" w:fill="auto"/>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eastAsia="宋体" w:cs="Times New Roman"/>
                      <w:sz w:val="24"/>
                      <w:szCs w:val="24"/>
                      <w:lang w:eastAsia="zh-CN"/>
                    </w:rPr>
                  </w:pPr>
                  <w:r>
                    <w:rPr>
                      <w:rFonts w:hint="default" w:ascii="Times New Roman" w:hAnsi="Times New Roman" w:cs="Times New Roman"/>
                      <w:sz w:val="24"/>
                      <w:szCs w:val="24"/>
                      <w:lang w:eastAsia="zh-CN"/>
                    </w:rPr>
                    <w:t>环评要求</w:t>
                  </w:r>
                </w:p>
              </w:tc>
              <w:tc>
                <w:tcPr>
                  <w:tcW w:w="3323" w:type="dxa"/>
                  <w:gridSpan w:val="2"/>
                  <w:shd w:val="clear" w:color="auto" w:fill="auto"/>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eastAsia="zh-CN"/>
                    </w:rPr>
                    <w:t>实际情</w:t>
                  </w:r>
                  <w:r>
                    <w:rPr>
                      <w:rFonts w:hint="eastAsia" w:ascii="Times New Roman" w:hAnsi="Times New Roman" w:cs="Times New Roman"/>
                      <w:sz w:val="24"/>
                      <w:szCs w:val="24"/>
                      <w:lang w:val="en-US" w:eastAsia="zh-CN"/>
                    </w:rPr>
                    <w:t>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21" w:hRule="atLeast"/>
                <w:jc w:val="center"/>
              </w:trPr>
              <w:tc>
                <w:tcPr>
                  <w:tcW w:w="1743" w:type="dxa"/>
                  <w:gridSpan w:val="2"/>
                  <w:vMerge w:val="continue"/>
                  <w:shd w:val="clear" w:color="auto" w:fill="auto"/>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cs="Times New Roman"/>
                      <w:sz w:val="24"/>
                      <w:szCs w:val="24"/>
                    </w:rPr>
                  </w:pPr>
                </w:p>
              </w:tc>
              <w:tc>
                <w:tcPr>
                  <w:tcW w:w="2263" w:type="dxa"/>
                  <w:shd w:val="clear" w:color="auto" w:fill="auto"/>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环保措施</w:t>
                  </w:r>
                </w:p>
              </w:tc>
              <w:tc>
                <w:tcPr>
                  <w:tcW w:w="1211" w:type="dxa"/>
                  <w:shd w:val="clear" w:color="auto" w:fill="auto"/>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投资额（万元）</w:t>
                  </w:r>
                </w:p>
              </w:tc>
              <w:tc>
                <w:tcPr>
                  <w:tcW w:w="2219" w:type="dxa"/>
                  <w:shd w:val="clear" w:color="auto" w:fill="auto"/>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环保措施</w:t>
                  </w:r>
                </w:p>
              </w:tc>
              <w:tc>
                <w:tcPr>
                  <w:tcW w:w="1104" w:type="dxa"/>
                  <w:shd w:val="clear" w:color="auto" w:fill="auto"/>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投资额（万元）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21" w:hRule="atLeast"/>
                <w:jc w:val="center"/>
              </w:trPr>
              <w:tc>
                <w:tcPr>
                  <w:tcW w:w="463" w:type="dxa"/>
                  <w:vMerge w:val="restart"/>
                  <w:shd w:val="clear" w:color="auto" w:fill="auto"/>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运营期</w:t>
                  </w:r>
                </w:p>
              </w:tc>
              <w:tc>
                <w:tcPr>
                  <w:tcW w:w="1280" w:type="dxa"/>
                  <w:shd w:val="clear" w:color="auto" w:fill="auto"/>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废水</w:t>
                  </w:r>
                  <w:r>
                    <w:rPr>
                      <w:rFonts w:hint="eastAsia" w:ascii="Times New Roman" w:hAnsi="Times New Roman" w:cs="Times New Roman"/>
                      <w:sz w:val="24"/>
                      <w:szCs w:val="24"/>
                      <w:lang w:val="en-US" w:eastAsia="zh-CN"/>
                    </w:rPr>
                    <w:t>（生活污水）</w:t>
                  </w:r>
                </w:p>
              </w:tc>
              <w:tc>
                <w:tcPr>
                  <w:tcW w:w="2263" w:type="dxa"/>
                  <w:shd w:val="clear" w:color="auto" w:fill="auto"/>
                  <w:vAlign w:val="center"/>
                </w:tcPr>
                <w:p>
                  <w:pPr>
                    <w:spacing w:line="240" w:lineRule="atLeast"/>
                    <w:ind w:firstLine="480" w:firstLineChars="20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洒水抑尘</w:t>
                  </w:r>
                </w:p>
              </w:tc>
              <w:tc>
                <w:tcPr>
                  <w:tcW w:w="1211" w:type="dxa"/>
                  <w:shd w:val="clear" w:color="auto" w:fill="auto"/>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eastAsia="宋体" w:cs="Times New Roman"/>
                      <w:kern w:val="2"/>
                      <w:sz w:val="24"/>
                      <w:szCs w:val="24"/>
                      <w:lang w:val="en-US" w:eastAsia="zh-CN" w:bidi="ar-SA"/>
                    </w:rPr>
                  </w:pPr>
                  <w:r>
                    <w:rPr>
                      <w:rFonts w:eastAsiaTheme="majorEastAsia"/>
                      <w:color w:val="auto"/>
                      <w:kern w:val="0"/>
                      <w:szCs w:val="21"/>
                      <w:highlight w:val="none"/>
                    </w:rPr>
                    <w:t>/</w:t>
                  </w:r>
                </w:p>
              </w:tc>
              <w:tc>
                <w:tcPr>
                  <w:tcW w:w="2219" w:type="dxa"/>
                  <w:shd w:val="clear" w:color="auto" w:fill="auto"/>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污水</w:t>
                  </w:r>
                  <w:r>
                    <w:rPr>
                      <w:rFonts w:hint="eastAsia" w:ascii="Times New Roman" w:hAnsi="Times New Roman" w:cs="Times New Roman"/>
                      <w:kern w:val="2"/>
                      <w:sz w:val="24"/>
                      <w:szCs w:val="24"/>
                      <w:lang w:val="en-US" w:eastAsia="zh-CN" w:bidi="ar-SA"/>
                    </w:rPr>
                    <w:t>收集</w:t>
                  </w:r>
                  <w:r>
                    <w:rPr>
                      <w:rFonts w:hint="default" w:ascii="Times New Roman" w:hAnsi="Times New Roman" w:eastAsia="宋体" w:cs="Times New Roman"/>
                      <w:kern w:val="2"/>
                      <w:sz w:val="24"/>
                      <w:szCs w:val="24"/>
                      <w:lang w:val="en-US" w:eastAsia="zh-CN" w:bidi="ar-SA"/>
                    </w:rPr>
                    <w:t>池（</w:t>
                  </w:r>
                  <w:r>
                    <w:rPr>
                      <w:rFonts w:hint="eastAsia" w:ascii="Times New Roman" w:hAnsi="Times New Roman" w:cs="Times New Roman"/>
                      <w:kern w:val="2"/>
                      <w:sz w:val="24"/>
                      <w:szCs w:val="24"/>
                      <w:lang w:val="en-US" w:eastAsia="zh-CN" w:bidi="ar-SA"/>
                    </w:rPr>
                    <w:t>防渗膜</w:t>
                  </w:r>
                  <w:r>
                    <w:rPr>
                      <w:rFonts w:hint="default" w:ascii="Times New Roman" w:hAnsi="Times New Roman" w:eastAsia="宋体" w:cs="Times New Roman"/>
                      <w:kern w:val="2"/>
                      <w:sz w:val="24"/>
                      <w:szCs w:val="24"/>
                      <w:lang w:val="en-US" w:eastAsia="zh-CN" w:bidi="ar-SA"/>
                    </w:rPr>
                    <w:t>防渗</w:t>
                  </w:r>
                  <w:r>
                    <w:rPr>
                      <w:rFonts w:hint="eastAsia" w:ascii="Times New Roman" w:hAnsi="Times New Roman" w:cs="Times New Roman"/>
                      <w:kern w:val="2"/>
                      <w:sz w:val="24"/>
                      <w:szCs w:val="24"/>
                      <w:lang w:val="en-US" w:eastAsia="zh-CN" w:bidi="ar-SA"/>
                    </w:rPr>
                    <w:t>8m</w:t>
                  </w:r>
                  <w:r>
                    <w:rPr>
                      <w:rFonts w:hint="eastAsia" w:ascii="Times New Roman" w:hAnsi="Times New Roman" w:cs="Times New Roman"/>
                      <w:kern w:val="2"/>
                      <w:sz w:val="24"/>
                      <w:szCs w:val="24"/>
                      <w:vertAlign w:val="superscript"/>
                      <w:lang w:val="en-US" w:eastAsia="zh-CN" w:bidi="ar-SA"/>
                    </w:rPr>
                    <w:t>2</w:t>
                  </w:r>
                  <w:r>
                    <w:rPr>
                      <w:rFonts w:hint="default" w:ascii="Times New Roman" w:hAnsi="Times New Roman" w:eastAsia="宋体" w:cs="Times New Roman"/>
                      <w:kern w:val="2"/>
                      <w:sz w:val="24"/>
                      <w:szCs w:val="24"/>
                      <w:lang w:val="en-US" w:eastAsia="zh-CN" w:bidi="ar-SA"/>
                    </w:rPr>
                    <w:t>）</w:t>
                  </w:r>
                </w:p>
              </w:tc>
              <w:tc>
                <w:tcPr>
                  <w:tcW w:w="1104" w:type="dxa"/>
                  <w:shd w:val="clear" w:color="auto" w:fill="auto"/>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21" w:hRule="atLeast"/>
                <w:jc w:val="center"/>
              </w:trPr>
              <w:tc>
                <w:tcPr>
                  <w:tcW w:w="463" w:type="dxa"/>
                  <w:vMerge w:val="continue"/>
                  <w:shd w:val="clear" w:color="auto" w:fill="auto"/>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cs="Times New Roman"/>
                      <w:sz w:val="24"/>
                      <w:szCs w:val="24"/>
                      <w:lang w:val="en-US" w:eastAsia="zh-CN"/>
                    </w:rPr>
                  </w:pPr>
                </w:p>
              </w:tc>
              <w:tc>
                <w:tcPr>
                  <w:tcW w:w="1280" w:type="dxa"/>
                  <w:shd w:val="clear" w:color="auto" w:fill="auto"/>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废气</w:t>
                  </w:r>
                </w:p>
              </w:tc>
              <w:tc>
                <w:tcPr>
                  <w:tcW w:w="2263" w:type="dxa"/>
                  <w:shd w:val="clear" w:color="auto" w:fill="auto"/>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卸油、加油二级油气回收系统</w:t>
                  </w:r>
                </w:p>
              </w:tc>
              <w:tc>
                <w:tcPr>
                  <w:tcW w:w="1211" w:type="dxa"/>
                  <w:shd w:val="clear" w:color="auto" w:fill="auto"/>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10</w:t>
                  </w:r>
                </w:p>
              </w:tc>
              <w:tc>
                <w:tcPr>
                  <w:tcW w:w="2219" w:type="dxa"/>
                  <w:shd w:val="clear" w:color="auto" w:fill="auto"/>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color w:val="000000" w:themeColor="text1"/>
                      <w:kern w:val="2"/>
                      <w:sz w:val="24"/>
                      <w:szCs w:val="20"/>
                      <w:lang w:val="en-US" w:eastAsia="zh-CN" w:bidi="ar-SA"/>
                      <w14:textFill>
                        <w14:solidFill>
                          <w14:schemeClr w14:val="tx1"/>
                        </w14:solidFill>
                      </w14:textFill>
                    </w:rPr>
                    <w:t>密闭卸油系统、地埋式双层储罐、自封式加油机、</w:t>
                  </w:r>
                  <w:r>
                    <w:rPr>
                      <w:rFonts w:hint="eastAsia" w:ascii="Times New Roman" w:hAnsi="Times New Roman" w:cs="Times New Roman"/>
                      <w:color w:val="000000" w:themeColor="text1"/>
                      <w:kern w:val="2"/>
                      <w:sz w:val="24"/>
                      <w:szCs w:val="20"/>
                      <w:lang w:val="en-US" w:eastAsia="zh-CN" w:bidi="ar-SA"/>
                      <w14:textFill>
                        <w14:solidFill>
                          <w14:schemeClr w14:val="tx1"/>
                        </w14:solidFill>
                      </w14:textFill>
                    </w:rPr>
                    <w:t>汽油加油机油气回收装置</w:t>
                  </w:r>
                </w:p>
              </w:tc>
              <w:tc>
                <w:tcPr>
                  <w:tcW w:w="1104" w:type="dxa"/>
                  <w:shd w:val="clear" w:color="auto" w:fill="auto"/>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21" w:hRule="atLeast"/>
                <w:jc w:val="center"/>
              </w:trPr>
              <w:tc>
                <w:tcPr>
                  <w:tcW w:w="463" w:type="dxa"/>
                  <w:vMerge w:val="continue"/>
                  <w:shd w:val="clear" w:color="auto" w:fill="auto"/>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cs="Times New Roman"/>
                      <w:sz w:val="24"/>
                      <w:szCs w:val="24"/>
                    </w:rPr>
                  </w:pPr>
                </w:p>
              </w:tc>
              <w:tc>
                <w:tcPr>
                  <w:tcW w:w="1280" w:type="dxa"/>
                  <w:shd w:val="clear" w:color="auto" w:fill="auto"/>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噪声</w:t>
                  </w:r>
                </w:p>
              </w:tc>
              <w:tc>
                <w:tcPr>
                  <w:tcW w:w="2263" w:type="dxa"/>
                  <w:shd w:val="clear" w:color="auto" w:fill="auto"/>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低噪设备、减振、消声、墙体吸声等</w:t>
                  </w:r>
                </w:p>
              </w:tc>
              <w:tc>
                <w:tcPr>
                  <w:tcW w:w="1211" w:type="dxa"/>
                  <w:shd w:val="clear" w:color="auto" w:fill="auto"/>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1</w:t>
                  </w:r>
                </w:p>
              </w:tc>
              <w:tc>
                <w:tcPr>
                  <w:tcW w:w="2219" w:type="dxa"/>
                  <w:shd w:val="clear" w:color="auto" w:fill="auto"/>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选用低噪设备+基础减震</w:t>
                  </w:r>
                </w:p>
              </w:tc>
              <w:tc>
                <w:tcPr>
                  <w:tcW w:w="1104" w:type="dxa"/>
                  <w:shd w:val="clear" w:color="auto" w:fill="auto"/>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21" w:hRule="atLeast"/>
                <w:jc w:val="center"/>
              </w:trPr>
              <w:tc>
                <w:tcPr>
                  <w:tcW w:w="463" w:type="dxa"/>
                  <w:vMerge w:val="continue"/>
                  <w:shd w:val="clear" w:color="auto" w:fill="auto"/>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cs="Times New Roman"/>
                      <w:sz w:val="24"/>
                      <w:szCs w:val="24"/>
                    </w:rPr>
                  </w:pPr>
                </w:p>
              </w:tc>
              <w:tc>
                <w:tcPr>
                  <w:tcW w:w="1280" w:type="dxa"/>
                  <w:vMerge w:val="restart"/>
                  <w:shd w:val="clear" w:color="auto" w:fill="auto"/>
                  <w:vAlign w:val="center"/>
                </w:tcPr>
                <w:p>
                  <w:pPr>
                    <w:pStyle w:val="42"/>
                    <w:keepNext w:val="0"/>
                    <w:keepLines w:val="0"/>
                    <w:pageBreakBefore w:val="0"/>
                    <w:widowControl w:val="0"/>
                    <w:kinsoku/>
                    <w:wordWrap/>
                    <w:overflowPunct/>
                    <w:topLinePunct w:val="0"/>
                    <w:autoSpaceDE/>
                    <w:autoSpaceDN/>
                    <w:bidi w:val="0"/>
                    <w:spacing w:line="320" w:lineRule="exact"/>
                    <w:ind w:firstLine="0" w:firstLineChars="0"/>
                    <w:textAlignment w:val="auto"/>
                    <w:outlineLvl w:val="9"/>
                    <w:rPr>
                      <w:rFonts w:hint="default" w:ascii="Times New Roman" w:hAnsi="Times New Roman" w:eastAsia="宋体" w:cs="Times New Roman"/>
                      <w:sz w:val="24"/>
                      <w:szCs w:val="24"/>
                      <w:lang w:eastAsia="zh-CN"/>
                    </w:rPr>
                  </w:pPr>
                  <w:r>
                    <w:rPr>
                      <w:rFonts w:hint="default" w:ascii="Times New Roman" w:hAnsi="Times New Roman" w:cs="Times New Roman"/>
                      <w:sz w:val="24"/>
                      <w:szCs w:val="24"/>
                      <w:lang w:val="en-US" w:eastAsia="zh-CN"/>
                    </w:rPr>
                    <w:t>固废</w:t>
                  </w:r>
                  <w:r>
                    <w:rPr>
                      <w:rFonts w:hint="eastAsia" w:ascii="Times New Roman" w:hAnsi="Times New Roman" w:cs="Times New Roman"/>
                      <w:sz w:val="24"/>
                      <w:szCs w:val="24"/>
                      <w:lang w:val="en-US" w:eastAsia="zh-CN"/>
                    </w:rPr>
                    <w:t>（生活垃圾、油罐油泥）</w:t>
                  </w:r>
                </w:p>
              </w:tc>
              <w:tc>
                <w:tcPr>
                  <w:tcW w:w="2263" w:type="dxa"/>
                  <w:shd w:val="clear" w:color="auto" w:fill="auto"/>
                  <w:vAlign w:val="center"/>
                </w:tcPr>
                <w:p>
                  <w:pPr>
                    <w:pStyle w:val="42"/>
                    <w:keepNext w:val="0"/>
                    <w:keepLines w:val="0"/>
                    <w:pageBreakBefore w:val="0"/>
                    <w:widowControl w:val="0"/>
                    <w:kinsoku/>
                    <w:wordWrap/>
                    <w:overflowPunct/>
                    <w:topLinePunct w:val="0"/>
                    <w:autoSpaceDE/>
                    <w:autoSpaceDN/>
                    <w:bidi w:val="0"/>
                    <w:spacing w:line="320" w:lineRule="exact"/>
                    <w:ind w:firstLine="0" w:firstLineChars="0"/>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垃圾桶</w:t>
                  </w:r>
                </w:p>
              </w:tc>
              <w:tc>
                <w:tcPr>
                  <w:tcW w:w="1211" w:type="dxa"/>
                  <w:shd w:val="clear" w:color="auto" w:fill="auto"/>
                  <w:vAlign w:val="center"/>
                </w:tcPr>
                <w:p>
                  <w:pPr>
                    <w:pStyle w:val="42"/>
                    <w:keepNext w:val="0"/>
                    <w:keepLines w:val="0"/>
                    <w:pageBreakBefore w:val="0"/>
                    <w:widowControl w:val="0"/>
                    <w:kinsoku/>
                    <w:wordWrap/>
                    <w:overflowPunct/>
                    <w:topLinePunct w:val="0"/>
                    <w:autoSpaceDE/>
                    <w:autoSpaceDN/>
                    <w:bidi w:val="0"/>
                    <w:spacing w:line="320" w:lineRule="exact"/>
                    <w:ind w:firstLine="0" w:firstLineChars="0"/>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0.</w:t>
                  </w:r>
                  <w:r>
                    <w:rPr>
                      <w:rFonts w:hint="eastAsia" w:ascii="Times New Roman" w:hAnsi="Times New Roman" w:cs="Times New Roman"/>
                      <w:sz w:val="24"/>
                      <w:szCs w:val="24"/>
                      <w:lang w:val="en-US" w:eastAsia="zh-CN"/>
                    </w:rPr>
                    <w:t>1</w:t>
                  </w:r>
                </w:p>
              </w:tc>
              <w:tc>
                <w:tcPr>
                  <w:tcW w:w="2219" w:type="dxa"/>
                  <w:shd w:val="clear" w:color="auto" w:fill="auto"/>
                  <w:vAlign w:val="center"/>
                </w:tcPr>
                <w:p>
                  <w:pPr>
                    <w:pStyle w:val="42"/>
                    <w:keepNext w:val="0"/>
                    <w:keepLines w:val="0"/>
                    <w:pageBreakBefore w:val="0"/>
                    <w:widowControl w:val="0"/>
                    <w:kinsoku/>
                    <w:wordWrap/>
                    <w:overflowPunct/>
                    <w:topLinePunct w:val="0"/>
                    <w:autoSpaceDE/>
                    <w:autoSpaceDN/>
                    <w:bidi w:val="0"/>
                    <w:spacing w:line="320" w:lineRule="exact"/>
                    <w:ind w:firstLine="0" w:firstLineChars="0"/>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垃圾桶及危废暂存间</w:t>
                  </w:r>
                </w:p>
              </w:tc>
              <w:tc>
                <w:tcPr>
                  <w:tcW w:w="1104" w:type="dxa"/>
                  <w:shd w:val="clear" w:color="auto" w:fill="auto"/>
                  <w:vAlign w:val="center"/>
                </w:tcPr>
                <w:p>
                  <w:pPr>
                    <w:pStyle w:val="42"/>
                    <w:keepNext w:val="0"/>
                    <w:keepLines w:val="0"/>
                    <w:pageBreakBefore w:val="0"/>
                    <w:widowControl w:val="0"/>
                    <w:kinsoku/>
                    <w:wordWrap/>
                    <w:overflowPunct/>
                    <w:topLinePunct w:val="0"/>
                    <w:autoSpaceDE/>
                    <w:autoSpaceDN/>
                    <w:bidi w:val="0"/>
                    <w:spacing w:line="320" w:lineRule="exact"/>
                    <w:ind w:firstLine="0" w:firstLineChars="0"/>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jc w:val="center"/>
              </w:trPr>
              <w:tc>
                <w:tcPr>
                  <w:tcW w:w="463" w:type="dxa"/>
                  <w:vMerge w:val="continue"/>
                  <w:shd w:val="clear" w:color="auto" w:fill="auto"/>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cs="Times New Roman"/>
                      <w:sz w:val="24"/>
                      <w:szCs w:val="24"/>
                    </w:rPr>
                  </w:pPr>
                </w:p>
              </w:tc>
              <w:tc>
                <w:tcPr>
                  <w:tcW w:w="1280" w:type="dxa"/>
                  <w:vMerge w:val="continue"/>
                  <w:shd w:val="clear" w:color="auto" w:fill="auto"/>
                  <w:vAlign w:val="center"/>
                </w:tcPr>
                <w:p>
                  <w:pPr>
                    <w:pStyle w:val="42"/>
                    <w:keepNext w:val="0"/>
                    <w:keepLines w:val="0"/>
                    <w:pageBreakBefore w:val="0"/>
                    <w:widowControl w:val="0"/>
                    <w:kinsoku/>
                    <w:wordWrap/>
                    <w:overflowPunct/>
                    <w:topLinePunct w:val="0"/>
                    <w:autoSpaceDE/>
                    <w:autoSpaceDN/>
                    <w:bidi w:val="0"/>
                    <w:spacing w:line="320" w:lineRule="exact"/>
                    <w:ind w:firstLine="0" w:firstLineChars="0"/>
                    <w:textAlignment w:val="auto"/>
                    <w:outlineLvl w:val="9"/>
                    <w:rPr>
                      <w:rFonts w:hint="default" w:ascii="Times New Roman" w:hAnsi="Times New Roman" w:cs="Times New Roman"/>
                      <w:sz w:val="24"/>
                      <w:szCs w:val="24"/>
                      <w:lang w:val="en-US" w:eastAsia="zh-CN"/>
                    </w:rPr>
                  </w:pPr>
                </w:p>
              </w:tc>
              <w:tc>
                <w:tcPr>
                  <w:tcW w:w="2263" w:type="dxa"/>
                  <w:shd w:val="clear" w:color="auto" w:fill="auto"/>
                  <w:vAlign w:val="center"/>
                </w:tcPr>
                <w:p>
                  <w:pPr>
                    <w:pStyle w:val="42"/>
                    <w:keepNext w:val="0"/>
                    <w:keepLines w:val="0"/>
                    <w:pageBreakBefore w:val="0"/>
                    <w:widowControl w:val="0"/>
                    <w:kinsoku/>
                    <w:wordWrap/>
                    <w:overflowPunct/>
                    <w:topLinePunct w:val="0"/>
                    <w:autoSpaceDE/>
                    <w:autoSpaceDN/>
                    <w:bidi w:val="0"/>
                    <w:spacing w:line="320" w:lineRule="exact"/>
                    <w:ind w:firstLine="0" w:firstLineChars="0"/>
                    <w:textAlignment w:val="auto"/>
                    <w:outlineLvl w:val="9"/>
                    <w:rPr>
                      <w:rFonts w:hint="eastAsia" w:ascii="Times New Roman" w:hAnsi="Times New Roman" w:cs="Times New Roman"/>
                      <w:sz w:val="24"/>
                      <w:szCs w:val="24"/>
                      <w:lang w:val="en-US" w:eastAsia="zh-CN"/>
                    </w:rPr>
                  </w:pPr>
                  <w:r>
                    <w:rPr>
                      <w:rFonts w:hint="eastAsia"/>
                      <w:color w:val="auto"/>
                      <w:szCs w:val="21"/>
                      <w:highlight w:val="none"/>
                    </w:rPr>
                    <w:t>委托有资质单位处置</w:t>
                  </w:r>
                </w:p>
              </w:tc>
              <w:tc>
                <w:tcPr>
                  <w:tcW w:w="1211" w:type="dxa"/>
                  <w:shd w:val="clear" w:color="auto" w:fill="auto"/>
                  <w:vAlign w:val="center"/>
                </w:tcPr>
                <w:p>
                  <w:pPr>
                    <w:pStyle w:val="42"/>
                    <w:keepNext w:val="0"/>
                    <w:keepLines w:val="0"/>
                    <w:pageBreakBefore w:val="0"/>
                    <w:widowControl w:val="0"/>
                    <w:kinsoku/>
                    <w:wordWrap/>
                    <w:overflowPunct/>
                    <w:topLinePunct w:val="0"/>
                    <w:autoSpaceDE/>
                    <w:autoSpaceDN/>
                    <w:bidi w:val="0"/>
                    <w:spacing w:line="320" w:lineRule="exact"/>
                    <w:ind w:firstLine="0" w:firstLineChars="0"/>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0.5</w:t>
                  </w:r>
                </w:p>
              </w:tc>
              <w:tc>
                <w:tcPr>
                  <w:tcW w:w="2219" w:type="dxa"/>
                  <w:shd w:val="clear" w:color="auto" w:fill="auto"/>
                  <w:vAlign w:val="center"/>
                </w:tcPr>
                <w:p>
                  <w:pPr>
                    <w:pStyle w:val="42"/>
                    <w:keepNext w:val="0"/>
                    <w:keepLines w:val="0"/>
                    <w:pageBreakBefore w:val="0"/>
                    <w:widowControl w:val="0"/>
                    <w:kinsoku/>
                    <w:wordWrap/>
                    <w:overflowPunct/>
                    <w:topLinePunct w:val="0"/>
                    <w:autoSpaceDE/>
                    <w:autoSpaceDN/>
                    <w:bidi w:val="0"/>
                    <w:spacing w:line="320" w:lineRule="exact"/>
                    <w:ind w:firstLine="0" w:firstLineChars="0"/>
                    <w:textAlignment w:val="auto"/>
                    <w:outlineLvl w:val="9"/>
                    <w:rPr>
                      <w:rFonts w:hint="default" w:ascii="Times New Roman" w:hAnsi="Times New Roman" w:cs="Times New Roman"/>
                      <w:sz w:val="24"/>
                      <w:szCs w:val="24"/>
                    </w:rPr>
                  </w:pPr>
                  <w:r>
                    <w:rPr>
                      <w:rFonts w:eastAsiaTheme="majorEastAsia"/>
                      <w:color w:val="auto"/>
                      <w:kern w:val="0"/>
                      <w:szCs w:val="21"/>
                      <w:highlight w:val="none"/>
                    </w:rPr>
                    <w:t>/</w:t>
                  </w:r>
                </w:p>
              </w:tc>
              <w:tc>
                <w:tcPr>
                  <w:tcW w:w="1104" w:type="dxa"/>
                  <w:shd w:val="clear" w:color="auto" w:fill="auto"/>
                  <w:vAlign w:val="center"/>
                </w:tcPr>
                <w:p>
                  <w:pPr>
                    <w:pStyle w:val="42"/>
                    <w:keepNext w:val="0"/>
                    <w:keepLines w:val="0"/>
                    <w:pageBreakBefore w:val="0"/>
                    <w:widowControl w:val="0"/>
                    <w:kinsoku/>
                    <w:wordWrap/>
                    <w:overflowPunct/>
                    <w:topLinePunct w:val="0"/>
                    <w:autoSpaceDE/>
                    <w:autoSpaceDN/>
                    <w:bidi w:val="0"/>
                    <w:spacing w:line="320" w:lineRule="exact"/>
                    <w:ind w:firstLine="0" w:firstLineChars="0"/>
                    <w:textAlignment w:val="auto"/>
                    <w:outlineLvl w:val="9"/>
                    <w:rPr>
                      <w:rFonts w:hint="default" w:ascii="Times New Roman" w:hAnsi="Times New Roman" w:cs="Times New Roman"/>
                      <w:sz w:val="24"/>
                      <w:szCs w:val="24"/>
                      <w:lang w:val="en-US" w:eastAsia="zh-CN"/>
                    </w:rPr>
                  </w:pPr>
                  <w:r>
                    <w:rPr>
                      <w:rFonts w:eastAsiaTheme="majorEastAsia"/>
                      <w:color w:val="auto"/>
                      <w:kern w:val="0"/>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357" w:hRule="atLeast"/>
                <w:jc w:val="center"/>
              </w:trPr>
              <w:tc>
                <w:tcPr>
                  <w:tcW w:w="463" w:type="dxa"/>
                  <w:vMerge w:val="continue"/>
                  <w:shd w:val="clear" w:color="auto" w:fill="auto"/>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cs="Times New Roman"/>
                      <w:sz w:val="24"/>
                      <w:szCs w:val="24"/>
                    </w:rPr>
                  </w:pPr>
                </w:p>
              </w:tc>
              <w:tc>
                <w:tcPr>
                  <w:tcW w:w="1280" w:type="dxa"/>
                  <w:shd w:val="clear" w:color="auto" w:fill="auto"/>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风险防范</w:t>
                  </w:r>
                </w:p>
              </w:tc>
              <w:tc>
                <w:tcPr>
                  <w:tcW w:w="2263" w:type="dxa"/>
                  <w:shd w:val="clear" w:color="auto" w:fill="auto"/>
                  <w:vAlign w:val="center"/>
                </w:tcPr>
                <w:p>
                  <w:pPr>
                    <w:pStyle w:val="42"/>
                    <w:keepNext w:val="0"/>
                    <w:keepLines w:val="0"/>
                    <w:pageBreakBefore w:val="0"/>
                    <w:widowControl w:val="0"/>
                    <w:kinsoku/>
                    <w:wordWrap/>
                    <w:overflowPunct/>
                    <w:topLinePunct w:val="0"/>
                    <w:autoSpaceDE/>
                    <w:autoSpaceDN/>
                    <w:bidi w:val="0"/>
                    <w:spacing w:line="320" w:lineRule="exact"/>
                    <w:ind w:firstLine="0" w:firstLineChars="0"/>
                    <w:textAlignment w:val="auto"/>
                    <w:outlineLvl w:val="9"/>
                    <w:rPr>
                      <w:rFonts w:hint="default" w:ascii="Times New Roman" w:hAnsi="Times New Roman" w:cs="Times New Roman"/>
                      <w:sz w:val="24"/>
                      <w:szCs w:val="24"/>
                    </w:rPr>
                  </w:pPr>
                  <w:r>
                    <w:rPr>
                      <w:rFonts w:hint="default" w:ascii="Times New Roman" w:hAnsi="Times New Roman" w:eastAsia="宋体" w:cs="Times New Roman"/>
                      <w:kern w:val="2"/>
                      <w:sz w:val="24"/>
                      <w:szCs w:val="24"/>
                      <w:lang w:val="en-US" w:eastAsia="zh-CN" w:bidi="ar-SA"/>
                    </w:rPr>
                    <w:t>防渗防腐处理、设置消防沙等消防设施</w:t>
                  </w:r>
                </w:p>
              </w:tc>
              <w:tc>
                <w:tcPr>
                  <w:tcW w:w="1211" w:type="dxa"/>
                  <w:shd w:val="clear" w:color="auto" w:fill="auto"/>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eastAsia="宋体" w:cs="Times New Roman"/>
                      <w:sz w:val="24"/>
                      <w:szCs w:val="24"/>
                      <w:lang w:eastAsia="zh-CN"/>
                    </w:rPr>
                  </w:pPr>
                  <w:r>
                    <w:rPr>
                      <w:rFonts w:eastAsiaTheme="majorEastAsia"/>
                      <w:color w:val="auto"/>
                      <w:kern w:val="0"/>
                      <w:szCs w:val="21"/>
                      <w:highlight w:val="none"/>
                    </w:rPr>
                    <w:t>/</w:t>
                  </w:r>
                </w:p>
              </w:tc>
              <w:tc>
                <w:tcPr>
                  <w:tcW w:w="2219" w:type="dxa"/>
                  <w:shd w:val="clear" w:color="auto" w:fill="auto"/>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cs="Times New Roman"/>
                      <w:sz w:val="24"/>
                      <w:szCs w:val="24"/>
                    </w:rPr>
                  </w:pPr>
                  <w:r>
                    <w:rPr>
                      <w:rFonts w:hint="default" w:ascii="Times New Roman" w:hAnsi="Times New Roman" w:eastAsia="宋体" w:cs="Times New Roman"/>
                      <w:kern w:val="2"/>
                      <w:sz w:val="24"/>
                      <w:szCs w:val="24"/>
                      <w:lang w:val="en-US" w:eastAsia="zh-CN" w:bidi="ar-SA"/>
                    </w:rPr>
                    <w:t>防渗防腐处理、设置消防沙等消防设施</w:t>
                  </w:r>
                </w:p>
              </w:tc>
              <w:tc>
                <w:tcPr>
                  <w:tcW w:w="1104" w:type="dxa"/>
                  <w:shd w:val="clear" w:color="auto" w:fill="auto"/>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31" w:hRule="atLeast"/>
                <w:jc w:val="center"/>
              </w:trPr>
              <w:tc>
                <w:tcPr>
                  <w:tcW w:w="1743" w:type="dxa"/>
                  <w:gridSpan w:val="2"/>
                  <w:shd w:val="clear" w:color="auto" w:fill="auto"/>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合计</w:t>
                  </w:r>
                </w:p>
              </w:tc>
              <w:tc>
                <w:tcPr>
                  <w:tcW w:w="2263" w:type="dxa"/>
                  <w:shd w:val="clear" w:color="auto" w:fill="auto"/>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w:t>
                  </w:r>
                </w:p>
              </w:tc>
              <w:tc>
                <w:tcPr>
                  <w:tcW w:w="1211" w:type="dxa"/>
                  <w:shd w:val="clear" w:color="auto" w:fill="auto"/>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11.6</w:t>
                  </w:r>
                </w:p>
              </w:tc>
              <w:tc>
                <w:tcPr>
                  <w:tcW w:w="2219" w:type="dxa"/>
                  <w:shd w:val="clear" w:color="auto" w:fill="auto"/>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cs="Times New Roman"/>
                      <w:sz w:val="24"/>
                      <w:szCs w:val="24"/>
                    </w:rPr>
                  </w:pPr>
                </w:p>
              </w:tc>
              <w:tc>
                <w:tcPr>
                  <w:tcW w:w="1104" w:type="dxa"/>
                  <w:shd w:val="clear" w:color="auto" w:fill="auto"/>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30.5</w:t>
                  </w:r>
                </w:p>
              </w:tc>
            </w:tr>
          </w:tbl>
          <w:p>
            <w:pPr>
              <w:pStyle w:val="18"/>
              <w:spacing w:line="240" w:lineRule="auto"/>
              <w:ind w:firstLine="0" w:firstLineChars="0"/>
              <w:jc w:val="both"/>
              <w:rPr>
                <w:rFonts w:hint="default" w:ascii="Times New Roman" w:hAnsi="Times New Roman" w:eastAsia="宋体" w:cs="Times New Roman"/>
                <w:lang w:val="en-US" w:eastAsia="zh-CN"/>
              </w:rPr>
            </w:pPr>
          </w:p>
        </w:tc>
      </w:tr>
    </w:tbl>
    <w:p>
      <w:pPr>
        <w:tabs>
          <w:tab w:val="left" w:pos="5065"/>
        </w:tabs>
        <w:ind w:left="135" w:leftChars="-52" w:hanging="281" w:hangingChars="100"/>
        <w:rPr>
          <w:rFonts w:ascii="Times New Roman" w:hAnsi="Times New Roman" w:cs="Times New Roman"/>
          <w:b/>
          <w:bCs/>
          <w:szCs w:val="28"/>
        </w:rPr>
      </w:pPr>
      <w:r>
        <w:rPr>
          <w:rFonts w:ascii="Times New Roman" w:hAnsi="Times New Roman" w:cs="Times New Roman"/>
          <w:b/>
          <w:bCs/>
          <w:szCs w:val="28"/>
        </w:rPr>
        <w:br w:type="page"/>
      </w:r>
    </w:p>
    <w:p>
      <w:pPr>
        <w:tabs>
          <w:tab w:val="left" w:pos="5065"/>
        </w:tabs>
        <w:ind w:left="0" w:leftChars="0" w:firstLine="0" w:firstLineChars="0"/>
        <w:rPr>
          <w:rFonts w:ascii="Times New Roman" w:hAnsi="Times New Roman" w:cs="Times New Roman"/>
          <w:b/>
          <w:bCs/>
          <w:szCs w:val="28"/>
        </w:rPr>
      </w:pPr>
      <w:r>
        <w:rPr>
          <w:rFonts w:ascii="Times New Roman" w:hAnsi="Times New Roman" w:cs="Times New Roman"/>
          <w:b/>
          <w:bCs/>
          <w:szCs w:val="28"/>
        </w:rPr>
        <w:t>表</w:t>
      </w:r>
      <w:r>
        <w:rPr>
          <w:rFonts w:hint="eastAsia" w:ascii="Times New Roman" w:hAnsi="Times New Roman" w:cs="Times New Roman"/>
          <w:b/>
          <w:bCs/>
          <w:szCs w:val="28"/>
          <w:lang w:val="en-US" w:eastAsia="zh-CN"/>
        </w:rPr>
        <w:t>二</w:t>
      </w:r>
      <w:r>
        <w:rPr>
          <w:rFonts w:ascii="Times New Roman" w:hAnsi="Times New Roman" w:cs="Times New Roman"/>
          <w:b/>
          <w:bCs/>
          <w:szCs w:val="28"/>
        </w:rPr>
        <w:t xml:space="preserve"> 环境影响评价</w:t>
      </w:r>
      <w:r>
        <w:rPr>
          <w:rFonts w:hint="eastAsia" w:ascii="Times New Roman" w:hAnsi="Times New Roman" w:cs="Times New Roman"/>
          <w:b/>
          <w:bCs/>
          <w:szCs w:val="28"/>
        </w:rPr>
        <w:t>件</w:t>
      </w:r>
      <w:r>
        <w:rPr>
          <w:rFonts w:ascii="Times New Roman" w:hAnsi="Times New Roman" w:cs="Times New Roman"/>
          <w:b/>
          <w:bCs/>
          <w:szCs w:val="28"/>
        </w:rPr>
        <w:t>及其批复</w:t>
      </w:r>
      <w:r>
        <w:rPr>
          <w:rFonts w:hint="eastAsia" w:ascii="Times New Roman" w:hAnsi="Times New Roman" w:cs="Times New Roman"/>
          <w:b/>
          <w:bCs/>
          <w:szCs w:val="28"/>
        </w:rPr>
        <w:t>文件</w:t>
      </w:r>
      <w:r>
        <w:rPr>
          <w:rFonts w:ascii="Times New Roman" w:hAnsi="Times New Roman" w:cs="Times New Roman"/>
          <w:b/>
          <w:bCs/>
          <w:szCs w:val="28"/>
        </w:rPr>
        <w:t>回顾</w:t>
      </w:r>
      <w:r>
        <w:rPr>
          <w:rFonts w:hint="eastAsia" w:ascii="Times New Roman" w:hAnsi="Times New Roman" w:cs="Times New Roman"/>
          <w:b/>
          <w:bCs/>
          <w:szCs w:val="28"/>
        </w:rPr>
        <w:tab/>
      </w:r>
    </w:p>
    <w:tbl>
      <w:tblPr>
        <w:tblStyle w:val="23"/>
        <w:tblW w:w="92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6" w:hRule="atLeast"/>
          <w:jc w:val="center"/>
        </w:trPr>
        <w:tc>
          <w:tcPr>
            <w:tcW w:w="92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topLinePunct w:val="0"/>
              <w:bidi w:val="0"/>
              <w:spacing w:line="480" w:lineRule="exact"/>
              <w:ind w:firstLine="0" w:firstLineChars="0"/>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一、环评结论及建议</w:t>
            </w:r>
          </w:p>
          <w:p>
            <w:pPr>
              <w:keepNext w:val="0"/>
              <w:keepLines w:val="0"/>
              <w:pageBreakBefore w:val="0"/>
              <w:tabs>
                <w:tab w:val="left" w:pos="1280"/>
              </w:tabs>
              <w:kinsoku/>
              <w:wordWrap/>
              <w:topLinePunct w:val="0"/>
              <w:bidi w:val="0"/>
              <w:adjustRightInd w:val="0"/>
              <w:snapToGrid w:val="0"/>
              <w:spacing w:line="480" w:lineRule="exact"/>
              <w:ind w:left="0" w:leftChars="0" w:firstLine="0" w:firstLineChars="0"/>
              <w:rPr>
                <w:rFonts w:hint="default" w:ascii="Times New Roman" w:hAnsi="Times New Roman" w:eastAsia="宋体" w:cs="Times New Roman"/>
                <w:b/>
                <w:bCs/>
                <w:sz w:val="24"/>
              </w:rPr>
            </w:pPr>
            <w:r>
              <w:rPr>
                <w:rFonts w:hint="default" w:ascii="Times New Roman" w:hAnsi="Times New Roman" w:eastAsia="宋体" w:cs="Times New Roman"/>
                <w:b/>
                <w:bCs/>
                <w:sz w:val="24"/>
              </w:rPr>
              <w:t>1</w:t>
            </w:r>
            <w:r>
              <w:rPr>
                <w:rFonts w:hint="default" w:ascii="Times New Roman" w:hAnsi="Times New Roman" w:eastAsia="宋体" w:cs="Times New Roman"/>
                <w:b/>
                <w:bCs/>
                <w:sz w:val="24"/>
                <w:lang w:eastAsia="zh-CN"/>
              </w:rPr>
              <w:t>、</w:t>
            </w:r>
            <w:r>
              <w:rPr>
                <w:rFonts w:hint="default" w:ascii="Times New Roman" w:hAnsi="Times New Roman" w:eastAsia="宋体" w:cs="Times New Roman"/>
                <w:b/>
                <w:bCs/>
                <w:sz w:val="24"/>
              </w:rPr>
              <w:t>关于建设项目</w:t>
            </w:r>
          </w:p>
          <w:p>
            <w:pPr>
              <w:keepNext w:val="0"/>
              <w:keepLines w:val="0"/>
              <w:pageBreakBefore w:val="0"/>
              <w:kinsoku/>
              <w:wordWrap/>
              <w:topLinePunct w:val="0"/>
              <w:bidi w:val="0"/>
              <w:spacing w:line="480" w:lineRule="exact"/>
              <w:ind w:firstLine="480" w:firstLineChars="200"/>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lang w:eastAsia="zh-CN"/>
              </w:rPr>
              <w:t>（</w:t>
            </w:r>
            <w:r>
              <w:rPr>
                <w:rFonts w:hint="default" w:ascii="Times New Roman" w:hAnsi="Times New Roman" w:eastAsia="宋体" w:cs="Times New Roman"/>
                <w:b w:val="0"/>
                <w:bCs w:val="0"/>
                <w:sz w:val="24"/>
                <w:lang w:val="en-US" w:eastAsia="zh-CN"/>
              </w:rPr>
              <w:t>1</w:t>
            </w:r>
            <w:r>
              <w:rPr>
                <w:rFonts w:hint="default" w:ascii="Times New Roman" w:hAnsi="Times New Roman" w:eastAsia="宋体" w:cs="Times New Roman"/>
                <w:b w:val="0"/>
                <w:bCs w:val="0"/>
                <w:sz w:val="24"/>
                <w:lang w:eastAsia="zh-CN"/>
              </w:rPr>
              <w:t>）</w:t>
            </w:r>
            <w:r>
              <w:rPr>
                <w:rFonts w:hint="default" w:ascii="Times New Roman" w:hAnsi="Times New Roman" w:eastAsia="宋体" w:cs="Times New Roman"/>
                <w:b w:val="0"/>
                <w:bCs w:val="0"/>
                <w:sz w:val="24"/>
              </w:rPr>
              <w:t>项目名称、性质</w:t>
            </w:r>
          </w:p>
          <w:p>
            <w:pPr>
              <w:keepNext w:val="0"/>
              <w:keepLines w:val="0"/>
              <w:pageBreakBefore w:val="0"/>
              <w:kinsoku/>
              <w:wordWrap/>
              <w:topLinePunct w:val="0"/>
              <w:bidi w:val="0"/>
              <w:spacing w:line="480" w:lineRule="exact"/>
              <w:ind w:firstLine="470" w:firstLineChars="196"/>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项目名称：</w:t>
            </w:r>
            <w:r>
              <w:rPr>
                <w:rFonts w:hint="default" w:ascii="Times New Roman" w:hAnsi="Times New Roman" w:eastAsia="宋体" w:cs="Times New Roman"/>
                <w:sz w:val="24"/>
                <w:szCs w:val="24"/>
              </w:rPr>
              <w:t>准格尔旗富源加油站项目</w:t>
            </w:r>
          </w:p>
          <w:p>
            <w:pPr>
              <w:keepNext w:val="0"/>
              <w:keepLines w:val="0"/>
              <w:pageBreakBefore w:val="0"/>
              <w:kinsoku/>
              <w:wordWrap/>
              <w:topLinePunct w:val="0"/>
              <w:bidi w:val="0"/>
              <w:spacing w:line="480" w:lineRule="exact"/>
              <w:ind w:firstLine="470" w:firstLineChars="196"/>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t>项目性质：</w:t>
            </w:r>
            <w:r>
              <w:rPr>
                <w:rFonts w:hint="default" w:ascii="Times New Roman" w:hAnsi="Times New Roman" w:eastAsia="宋体" w:cs="Times New Roman"/>
                <w:sz w:val="24"/>
                <w:szCs w:val="24"/>
              </w:rPr>
              <w:t>新建</w:t>
            </w:r>
          </w:p>
          <w:p>
            <w:pPr>
              <w:keepNext w:val="0"/>
              <w:keepLines w:val="0"/>
              <w:pageBreakBefore w:val="0"/>
              <w:kinsoku/>
              <w:wordWrap/>
              <w:topLinePunct w:val="0"/>
              <w:bidi w:val="0"/>
              <w:spacing w:line="480" w:lineRule="exact"/>
              <w:ind w:firstLine="470" w:firstLineChars="196"/>
              <w:rPr>
                <w:rFonts w:hint="default" w:ascii="Times New Roman" w:hAnsi="Times New Roman" w:eastAsia="宋体" w:cs="Times New Roman"/>
                <w:bCs/>
                <w:sz w:val="24"/>
                <w:szCs w:val="24"/>
              </w:rPr>
            </w:pPr>
            <w:r>
              <w:rPr>
                <w:rFonts w:hint="default" w:ascii="Times New Roman" w:hAnsi="Times New Roman" w:eastAsia="宋体" w:cs="Times New Roman"/>
                <w:sz w:val="24"/>
                <w:szCs w:val="24"/>
              </w:rPr>
              <w:t>建设单位：准格尔旗富源加油站</w:t>
            </w:r>
          </w:p>
          <w:p>
            <w:pPr>
              <w:keepNext w:val="0"/>
              <w:keepLines w:val="0"/>
              <w:pageBreakBefore w:val="0"/>
              <w:kinsoku/>
              <w:wordWrap/>
              <w:topLinePunct w:val="0"/>
              <w:bidi w:val="0"/>
              <w:spacing w:line="48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t>投资总额：</w:t>
            </w:r>
            <w:r>
              <w:rPr>
                <w:rFonts w:hint="default" w:ascii="Times New Roman" w:hAnsi="Times New Roman" w:eastAsia="宋体" w:cs="Times New Roman"/>
                <w:kern w:val="56"/>
                <w:sz w:val="24"/>
                <w:szCs w:val="24"/>
              </w:rPr>
              <w:t>30</w:t>
            </w:r>
            <w:r>
              <w:rPr>
                <w:rFonts w:hint="default" w:ascii="Times New Roman" w:hAnsi="Times New Roman" w:eastAsia="宋体" w:cs="Times New Roman"/>
                <w:sz w:val="24"/>
                <w:szCs w:val="24"/>
              </w:rPr>
              <w:t>万元，其中环保投资11.6万元，约占总投资额的38.67%</w:t>
            </w:r>
          </w:p>
          <w:p>
            <w:pPr>
              <w:keepNext w:val="0"/>
              <w:keepLines w:val="0"/>
              <w:pageBreakBefore w:val="0"/>
              <w:kinsoku/>
              <w:wordWrap/>
              <w:topLinePunct w:val="0"/>
              <w:bidi w:val="0"/>
              <w:spacing w:line="480" w:lineRule="exact"/>
              <w:ind w:firstLine="470" w:firstLineChars="196"/>
              <w:rPr>
                <w:rFonts w:hint="default" w:ascii="Times New Roman" w:hAnsi="Times New Roman" w:eastAsia="宋体" w:cs="Times New Roman"/>
                <w:bCs/>
                <w:sz w:val="24"/>
              </w:rPr>
            </w:pPr>
            <w:r>
              <w:rPr>
                <w:rFonts w:hint="default" w:ascii="Times New Roman" w:hAnsi="Times New Roman" w:eastAsia="宋体" w:cs="Times New Roman"/>
                <w:sz w:val="24"/>
              </w:rPr>
              <w:t>占地面积：</w:t>
            </w:r>
            <w:r>
              <w:rPr>
                <w:rFonts w:hint="default" w:ascii="Times New Roman" w:hAnsi="Times New Roman" w:eastAsia="宋体" w:cs="Times New Roman"/>
                <w:sz w:val="24"/>
                <w:szCs w:val="24"/>
              </w:rPr>
              <w:t>1520</w:t>
            </w:r>
            <w:r>
              <w:rPr>
                <w:rFonts w:hint="default" w:ascii="Times New Roman" w:hAnsi="Times New Roman" w:eastAsia="宋体" w:cs="Times New Roman"/>
                <w:sz w:val="24"/>
              </w:rPr>
              <w:t>m</w:t>
            </w:r>
            <w:r>
              <w:rPr>
                <w:rFonts w:hint="default" w:ascii="Times New Roman" w:hAnsi="Times New Roman" w:eastAsia="宋体" w:cs="Times New Roman"/>
                <w:sz w:val="24"/>
                <w:vertAlign w:val="superscript"/>
              </w:rPr>
              <w:t>2</w:t>
            </w:r>
          </w:p>
          <w:p>
            <w:pPr>
              <w:keepNext w:val="0"/>
              <w:keepLines w:val="0"/>
              <w:pageBreakBefore w:val="0"/>
              <w:kinsoku/>
              <w:wordWrap/>
              <w:topLinePunct w:val="0"/>
              <w:bidi w:val="0"/>
              <w:spacing w:line="480" w:lineRule="exact"/>
              <w:ind w:firstLine="480" w:firstLineChars="200"/>
              <w:rPr>
                <w:rFonts w:hint="default" w:ascii="Times New Roman" w:hAnsi="Times New Roman" w:eastAsia="宋体" w:cs="Times New Roman"/>
                <w:b w:val="0"/>
                <w:bCs w:val="0"/>
                <w:sz w:val="24"/>
              </w:rPr>
            </w:pPr>
            <w:r>
              <w:rPr>
                <w:rFonts w:hint="eastAsia" w:ascii="Times New Roman" w:hAnsi="Times New Roman" w:eastAsia="宋体" w:cs="Times New Roman"/>
                <w:b w:val="0"/>
                <w:bCs w:val="0"/>
                <w:sz w:val="24"/>
                <w:lang w:eastAsia="zh-CN"/>
              </w:rPr>
              <w:t>（</w:t>
            </w:r>
            <w:r>
              <w:rPr>
                <w:rFonts w:hint="eastAsia" w:ascii="Times New Roman" w:hAnsi="Times New Roman" w:eastAsia="宋体" w:cs="Times New Roman"/>
                <w:b w:val="0"/>
                <w:bCs w:val="0"/>
                <w:sz w:val="24"/>
                <w:lang w:val="en-US" w:eastAsia="zh-CN"/>
              </w:rPr>
              <w:t>2</w:t>
            </w:r>
            <w:r>
              <w:rPr>
                <w:rFonts w:hint="eastAsia" w:ascii="Times New Roman" w:hAnsi="Times New Roman" w:eastAsia="宋体" w:cs="Times New Roman"/>
                <w:b w:val="0"/>
                <w:bCs w:val="0"/>
                <w:sz w:val="24"/>
                <w:lang w:eastAsia="zh-CN"/>
              </w:rPr>
              <w:t>）</w:t>
            </w:r>
            <w:r>
              <w:rPr>
                <w:rFonts w:hint="default" w:ascii="Times New Roman" w:hAnsi="Times New Roman" w:eastAsia="宋体" w:cs="Times New Roman"/>
                <w:b w:val="0"/>
                <w:bCs w:val="0"/>
                <w:sz w:val="24"/>
              </w:rPr>
              <w:t>建设地点</w:t>
            </w:r>
          </w:p>
          <w:p>
            <w:pPr>
              <w:keepNext w:val="0"/>
              <w:keepLines w:val="0"/>
              <w:pageBreakBefore w:val="0"/>
              <w:kinsoku/>
              <w:wordWrap/>
              <w:topLinePunct w:val="0"/>
              <w:bidi w:val="0"/>
              <w:spacing w:line="480" w:lineRule="exact"/>
              <w:ind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本项目位于鄂尔多斯市准格尔旗羊市塔镇。</w:t>
            </w:r>
          </w:p>
          <w:p>
            <w:pPr>
              <w:keepNext w:val="0"/>
              <w:keepLines w:val="0"/>
              <w:pageBreakBefore w:val="0"/>
              <w:kinsoku/>
              <w:wordWrap/>
              <w:topLinePunct w:val="0"/>
              <w:bidi w:val="0"/>
              <w:spacing w:line="480" w:lineRule="exact"/>
              <w:ind w:firstLine="480" w:firstLineChars="200"/>
              <w:rPr>
                <w:rFonts w:hint="default" w:ascii="Times New Roman" w:hAnsi="Times New Roman" w:eastAsia="宋体" w:cs="Times New Roman"/>
                <w:b/>
                <w:bCs/>
                <w:sz w:val="24"/>
              </w:rPr>
            </w:pPr>
            <w:r>
              <w:rPr>
                <w:rFonts w:hint="eastAsia" w:ascii="Times New Roman" w:hAnsi="Times New Roman" w:eastAsia="宋体" w:cs="Times New Roman"/>
                <w:b w:val="0"/>
                <w:bCs w:val="0"/>
                <w:sz w:val="24"/>
                <w:lang w:eastAsia="zh-CN"/>
              </w:rPr>
              <w:t>（</w:t>
            </w:r>
            <w:r>
              <w:rPr>
                <w:rFonts w:hint="eastAsia" w:ascii="Times New Roman" w:hAnsi="Times New Roman" w:eastAsia="宋体" w:cs="Times New Roman"/>
                <w:b w:val="0"/>
                <w:bCs w:val="0"/>
                <w:sz w:val="24"/>
                <w:lang w:val="en-US" w:eastAsia="zh-CN"/>
              </w:rPr>
              <w:t>3</w:t>
            </w:r>
            <w:r>
              <w:rPr>
                <w:rFonts w:hint="eastAsia" w:ascii="Times New Roman" w:hAnsi="Times New Roman" w:eastAsia="宋体" w:cs="Times New Roman"/>
                <w:b w:val="0"/>
                <w:bCs w:val="0"/>
                <w:sz w:val="24"/>
                <w:lang w:eastAsia="zh-CN"/>
              </w:rPr>
              <w:t>）</w:t>
            </w:r>
            <w:r>
              <w:rPr>
                <w:rFonts w:hint="default" w:ascii="Times New Roman" w:hAnsi="Times New Roman" w:eastAsia="宋体" w:cs="Times New Roman"/>
                <w:b w:val="0"/>
                <w:bCs w:val="0"/>
                <w:sz w:val="24"/>
              </w:rPr>
              <w:t>建设内容</w:t>
            </w:r>
          </w:p>
          <w:p>
            <w:pPr>
              <w:keepNext w:val="0"/>
              <w:keepLines w:val="0"/>
              <w:pageBreakBefore w:val="0"/>
              <w:kinsoku/>
              <w:wordWrap/>
              <w:topLinePunct w:val="0"/>
              <w:bidi w:val="0"/>
              <w:adjustRightInd w:val="0"/>
              <w:snapToGrid w:val="0"/>
              <w:spacing w:line="480" w:lineRule="exact"/>
              <w:ind w:firstLine="504" w:firstLineChars="200"/>
              <w:rPr>
                <w:rFonts w:hint="default" w:ascii="Times New Roman" w:hAnsi="Times New Roman" w:eastAsia="宋体" w:cs="Times New Roman"/>
                <w:sz w:val="24"/>
              </w:rPr>
            </w:pPr>
            <w:r>
              <w:rPr>
                <w:rFonts w:hint="default" w:ascii="Times New Roman" w:hAnsi="Times New Roman" w:eastAsia="宋体" w:cs="Times New Roman"/>
                <w:spacing w:val="6"/>
                <w:sz w:val="24"/>
              </w:rPr>
              <w:t>本项目为加油站项目，</w:t>
            </w:r>
            <w:r>
              <w:rPr>
                <w:rFonts w:hint="default" w:ascii="Times New Roman" w:hAnsi="Times New Roman" w:eastAsia="宋体" w:cs="Times New Roman"/>
                <w:sz w:val="24"/>
              </w:rPr>
              <w:t>总占地面积1520m</w:t>
            </w:r>
            <w:r>
              <w:rPr>
                <w:rFonts w:hint="default" w:ascii="Times New Roman" w:hAnsi="Times New Roman" w:eastAsia="宋体" w:cs="Times New Roman"/>
                <w:sz w:val="24"/>
                <w:vertAlign w:val="superscript"/>
              </w:rPr>
              <w:t>2</w:t>
            </w:r>
            <w:r>
              <w:rPr>
                <w:rFonts w:hint="default" w:ascii="Times New Roman" w:hAnsi="Times New Roman" w:eastAsia="宋体" w:cs="Times New Roman"/>
                <w:sz w:val="24"/>
              </w:rPr>
              <w:t>，主要建设内容为1栋加油站房、1座加油罩棚及其他设施和设备。项目共设3个柴油储罐，均为50m</w:t>
            </w:r>
            <w:r>
              <w:rPr>
                <w:rFonts w:hint="default" w:ascii="Times New Roman" w:hAnsi="Times New Roman" w:eastAsia="宋体" w:cs="Times New Roman"/>
                <w:sz w:val="24"/>
                <w:vertAlign w:val="superscript"/>
              </w:rPr>
              <w:t>3</w:t>
            </w:r>
            <w:r>
              <w:rPr>
                <w:rFonts w:hint="default" w:ascii="Times New Roman" w:hAnsi="Times New Roman" w:eastAsia="宋体" w:cs="Times New Roman"/>
                <w:sz w:val="24"/>
              </w:rPr>
              <w:t>；1个50m</w:t>
            </w:r>
            <w:r>
              <w:rPr>
                <w:rFonts w:hint="default" w:ascii="Times New Roman" w:hAnsi="Times New Roman" w:eastAsia="宋体" w:cs="Times New Roman"/>
                <w:sz w:val="24"/>
                <w:vertAlign w:val="superscript"/>
              </w:rPr>
              <w:t>3</w:t>
            </w:r>
            <w:r>
              <w:rPr>
                <w:rFonts w:hint="default" w:ascii="Times New Roman" w:hAnsi="Times New Roman" w:eastAsia="宋体" w:cs="Times New Roman"/>
                <w:sz w:val="24"/>
              </w:rPr>
              <w:t>汽油储罐，油罐总容积为125m</w:t>
            </w:r>
            <w:r>
              <w:rPr>
                <w:rFonts w:hint="default" w:ascii="Times New Roman" w:hAnsi="Times New Roman" w:eastAsia="宋体" w:cs="Times New Roman"/>
                <w:sz w:val="24"/>
                <w:vertAlign w:val="superscript"/>
              </w:rPr>
              <w:t>3</w:t>
            </w:r>
            <w:r>
              <w:rPr>
                <w:rFonts w:hint="default" w:ascii="Times New Roman" w:hAnsi="Times New Roman" w:eastAsia="宋体" w:cs="Times New Roman"/>
                <w:sz w:val="24"/>
              </w:rPr>
              <w:t>（柴油罐容积折半计算），属于二级加油站。</w:t>
            </w:r>
          </w:p>
          <w:p>
            <w:pPr>
              <w:keepNext w:val="0"/>
              <w:keepLines w:val="0"/>
              <w:pageBreakBefore w:val="0"/>
              <w:kinsoku/>
              <w:wordWrap/>
              <w:topLinePunct w:val="0"/>
              <w:bidi w:val="0"/>
              <w:adjustRightInd w:val="0"/>
              <w:snapToGrid w:val="0"/>
              <w:spacing w:line="480" w:lineRule="exact"/>
              <w:ind w:left="0" w:leftChars="0" w:firstLine="0" w:firstLineChars="0"/>
              <w:rPr>
                <w:rFonts w:hint="default" w:ascii="Times New Roman" w:hAnsi="Times New Roman" w:eastAsia="宋体" w:cs="Times New Roman"/>
                <w:b/>
                <w:bCs/>
                <w:sz w:val="24"/>
              </w:rPr>
            </w:pPr>
            <w:r>
              <w:rPr>
                <w:rFonts w:hint="default" w:ascii="Times New Roman" w:hAnsi="Times New Roman" w:eastAsia="宋体" w:cs="Times New Roman"/>
                <w:b/>
                <w:bCs/>
                <w:sz w:val="24"/>
              </w:rPr>
              <w:t>2</w:t>
            </w:r>
            <w:r>
              <w:rPr>
                <w:rFonts w:hint="eastAsia" w:ascii="Times New Roman" w:hAnsi="Times New Roman" w:eastAsia="宋体" w:cs="Times New Roman"/>
                <w:b/>
                <w:bCs/>
                <w:sz w:val="24"/>
                <w:lang w:eastAsia="zh-CN"/>
              </w:rPr>
              <w:t>、</w:t>
            </w:r>
            <w:r>
              <w:rPr>
                <w:rFonts w:hint="default" w:ascii="Times New Roman" w:hAnsi="Times New Roman" w:eastAsia="宋体" w:cs="Times New Roman"/>
                <w:b/>
                <w:bCs/>
                <w:sz w:val="24"/>
              </w:rPr>
              <w:t>环境质量现状</w:t>
            </w:r>
          </w:p>
          <w:p>
            <w:pPr>
              <w:keepNext w:val="0"/>
              <w:keepLines w:val="0"/>
              <w:pageBreakBefore w:val="0"/>
              <w:kinsoku/>
              <w:wordWrap/>
              <w:topLinePunct w:val="0"/>
              <w:bidi w:val="0"/>
              <w:snapToGrid w:val="0"/>
              <w:spacing w:line="48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引用数据结果表明，评价区内</w:t>
            </w:r>
            <w:r>
              <w:rPr>
                <w:rFonts w:hint="default" w:ascii="Times New Roman" w:hAnsi="Times New Roman" w:eastAsia="宋体" w:cs="Times New Roman"/>
                <w:sz w:val="24"/>
              </w:rPr>
              <w:t>SO</w:t>
            </w:r>
            <w:r>
              <w:rPr>
                <w:rFonts w:hint="default" w:ascii="Times New Roman" w:hAnsi="Times New Roman" w:eastAsia="宋体" w:cs="Times New Roman"/>
                <w:sz w:val="24"/>
                <w:vertAlign w:val="subscript"/>
              </w:rPr>
              <w:t>2</w:t>
            </w:r>
            <w:r>
              <w:rPr>
                <w:rFonts w:hint="default" w:ascii="Times New Roman" w:hAnsi="Times New Roman" w:eastAsia="宋体" w:cs="Times New Roman"/>
                <w:sz w:val="24"/>
                <w:lang w:val="zh-CN"/>
              </w:rPr>
              <w:t>、</w:t>
            </w:r>
            <w:r>
              <w:rPr>
                <w:rFonts w:hint="default" w:ascii="Times New Roman" w:hAnsi="Times New Roman" w:eastAsia="宋体" w:cs="Times New Roman"/>
                <w:sz w:val="24"/>
              </w:rPr>
              <w:t>NO</w:t>
            </w:r>
            <w:r>
              <w:rPr>
                <w:rFonts w:hint="default" w:ascii="Times New Roman" w:hAnsi="Times New Roman" w:eastAsia="宋体" w:cs="Times New Roman"/>
                <w:sz w:val="24"/>
                <w:vertAlign w:val="subscript"/>
              </w:rPr>
              <w:t>2</w:t>
            </w:r>
            <w:r>
              <w:rPr>
                <w:rFonts w:hint="default" w:ascii="Times New Roman" w:hAnsi="Times New Roman" w:eastAsia="宋体" w:cs="Times New Roman"/>
                <w:sz w:val="24"/>
              </w:rPr>
              <w:t>小时浓度与SO</w:t>
            </w:r>
            <w:r>
              <w:rPr>
                <w:rFonts w:hint="default" w:ascii="Times New Roman" w:hAnsi="Times New Roman" w:eastAsia="宋体" w:cs="Times New Roman"/>
                <w:sz w:val="24"/>
                <w:vertAlign w:val="subscript"/>
              </w:rPr>
              <w:t>2</w:t>
            </w:r>
            <w:r>
              <w:rPr>
                <w:rFonts w:hint="default" w:ascii="Times New Roman" w:hAnsi="Times New Roman" w:eastAsia="宋体" w:cs="Times New Roman"/>
                <w:sz w:val="24"/>
                <w:lang w:val="zh-CN"/>
              </w:rPr>
              <w:t>、</w:t>
            </w:r>
            <w:r>
              <w:rPr>
                <w:rFonts w:hint="default" w:ascii="Times New Roman" w:hAnsi="Times New Roman" w:eastAsia="宋体" w:cs="Times New Roman"/>
                <w:sz w:val="24"/>
              </w:rPr>
              <w:t>NO</w:t>
            </w:r>
            <w:r>
              <w:rPr>
                <w:rFonts w:hint="default" w:ascii="Times New Roman" w:hAnsi="Times New Roman" w:eastAsia="宋体" w:cs="Times New Roman"/>
                <w:sz w:val="24"/>
                <w:vertAlign w:val="subscript"/>
              </w:rPr>
              <w:t>2</w:t>
            </w:r>
            <w:r>
              <w:rPr>
                <w:rFonts w:hint="default" w:ascii="Times New Roman" w:hAnsi="Times New Roman" w:eastAsia="宋体" w:cs="Times New Roman"/>
                <w:sz w:val="24"/>
                <w:lang w:val="zh-CN"/>
              </w:rPr>
              <w:t>、</w:t>
            </w:r>
            <w:r>
              <w:rPr>
                <w:rFonts w:hint="default" w:ascii="Times New Roman" w:hAnsi="Times New Roman" w:eastAsia="宋体" w:cs="Times New Roman"/>
                <w:sz w:val="24"/>
              </w:rPr>
              <w:t>PM</w:t>
            </w:r>
            <w:r>
              <w:rPr>
                <w:rFonts w:hint="default" w:ascii="Times New Roman" w:hAnsi="Times New Roman" w:eastAsia="宋体" w:cs="Times New Roman"/>
                <w:sz w:val="24"/>
                <w:vertAlign w:val="subscript"/>
              </w:rPr>
              <w:t>10</w:t>
            </w:r>
            <w:r>
              <w:rPr>
                <w:rFonts w:hint="default" w:ascii="Times New Roman" w:hAnsi="Times New Roman" w:eastAsia="宋体" w:cs="Times New Roman"/>
                <w:sz w:val="24"/>
              </w:rPr>
              <w:t>、TSP的日均浓度</w:t>
            </w:r>
            <w:r>
              <w:rPr>
                <w:rFonts w:hint="default" w:ascii="Times New Roman" w:hAnsi="Times New Roman" w:eastAsia="宋体" w:cs="Times New Roman"/>
                <w:sz w:val="24"/>
                <w:szCs w:val="24"/>
              </w:rPr>
              <w:t>均能够达到《环境空气质量标准》(GB3095-2012)二级标准要求，评价区内环境空气质量良好。</w:t>
            </w:r>
          </w:p>
          <w:p>
            <w:pPr>
              <w:keepNext w:val="0"/>
              <w:keepLines w:val="0"/>
              <w:pageBreakBefore w:val="0"/>
              <w:kinsoku/>
              <w:wordWrap/>
              <w:topLinePunct w:val="0"/>
              <w:bidi w:val="0"/>
              <w:spacing w:line="480" w:lineRule="exac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由引用数据可知，本次监测点所有监测指标均满足《地下水质量标准》（GB/T14848-93）中Ⅲ类标准的要求。</w:t>
            </w:r>
          </w:p>
          <w:p>
            <w:pPr>
              <w:keepNext w:val="0"/>
              <w:keepLines w:val="0"/>
              <w:pageBreakBefore w:val="0"/>
              <w:kinsoku/>
              <w:wordWrap/>
              <w:topLinePunct w:val="0"/>
              <w:bidi w:val="0"/>
              <w:spacing w:line="480" w:lineRule="exact"/>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本项目与类比项目地形地面相似，满足类比条件。根据类比结果可知项目区域声环境满足《声环境质量标准》（GB3096-2008）中2类标准要求。</w:t>
            </w:r>
          </w:p>
          <w:p>
            <w:pPr>
              <w:keepNext w:val="0"/>
              <w:keepLines w:val="0"/>
              <w:pageBreakBefore w:val="0"/>
              <w:kinsoku/>
              <w:wordWrap/>
              <w:topLinePunct w:val="0"/>
              <w:bidi w:val="0"/>
              <w:spacing w:line="480" w:lineRule="exact"/>
              <w:ind w:left="0" w:leftChars="0" w:firstLine="0" w:firstLineChars="0"/>
              <w:rPr>
                <w:rFonts w:hint="default" w:ascii="Times New Roman" w:hAnsi="Times New Roman" w:eastAsia="宋体" w:cs="Times New Roman"/>
                <w:b/>
                <w:sz w:val="24"/>
              </w:rPr>
            </w:pPr>
            <w:r>
              <w:rPr>
                <w:rFonts w:hint="default" w:ascii="Times New Roman" w:hAnsi="Times New Roman" w:eastAsia="宋体" w:cs="Times New Roman"/>
                <w:b/>
                <w:sz w:val="24"/>
              </w:rPr>
              <w:t>3</w:t>
            </w:r>
            <w:r>
              <w:rPr>
                <w:rFonts w:hint="eastAsia" w:ascii="Times New Roman" w:hAnsi="Times New Roman" w:eastAsia="宋体" w:cs="Times New Roman"/>
                <w:b/>
                <w:sz w:val="24"/>
                <w:lang w:eastAsia="zh-CN"/>
              </w:rPr>
              <w:t>、</w:t>
            </w:r>
            <w:r>
              <w:rPr>
                <w:rFonts w:hint="default" w:ascii="Times New Roman" w:hAnsi="Times New Roman" w:eastAsia="宋体" w:cs="Times New Roman"/>
                <w:b/>
                <w:sz w:val="24"/>
              </w:rPr>
              <w:t>运营期环境影响分析</w:t>
            </w:r>
          </w:p>
          <w:p>
            <w:pPr>
              <w:keepNext w:val="0"/>
              <w:keepLines w:val="0"/>
              <w:pageBreakBefore w:val="0"/>
              <w:kinsoku/>
              <w:wordWrap/>
              <w:topLinePunct w:val="0"/>
              <w:bidi w:val="0"/>
              <w:spacing w:line="480" w:lineRule="exact"/>
              <w:rPr>
                <w:rFonts w:hint="default" w:ascii="Times New Roman" w:hAnsi="Times New Roman" w:eastAsia="宋体" w:cs="Times New Roman"/>
                <w:b w:val="0"/>
                <w:bCs w:val="0"/>
                <w:sz w:val="24"/>
                <w:szCs w:val="24"/>
              </w:rPr>
            </w:pPr>
            <w:r>
              <w:rPr>
                <w:rFonts w:hint="eastAsia" w:ascii="Times New Roman" w:hAnsi="Times New Roman" w:eastAsia="宋体" w:cs="Times New Roman"/>
                <w:b w:val="0"/>
                <w:bCs w:val="0"/>
                <w:sz w:val="24"/>
                <w:szCs w:val="24"/>
                <w:lang w:eastAsia="zh-CN"/>
              </w:rPr>
              <w:t>（</w:t>
            </w:r>
            <w:r>
              <w:rPr>
                <w:rFonts w:hint="eastAsia" w:ascii="Times New Roman" w:hAnsi="Times New Roman" w:eastAsia="宋体" w:cs="Times New Roman"/>
                <w:b w:val="0"/>
                <w:bCs w:val="0"/>
                <w:sz w:val="24"/>
                <w:szCs w:val="24"/>
                <w:lang w:val="en-US" w:eastAsia="zh-CN"/>
              </w:rPr>
              <w:t>1</w:t>
            </w:r>
            <w:r>
              <w:rPr>
                <w:rFonts w:hint="eastAsia"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大气环境影响分析</w:t>
            </w:r>
          </w:p>
          <w:p>
            <w:pPr>
              <w:keepNext w:val="0"/>
              <w:keepLines w:val="0"/>
              <w:pageBreakBefore w:val="0"/>
              <w:kinsoku/>
              <w:wordWrap/>
              <w:topLinePunct w:val="0"/>
              <w:bidi w:val="0"/>
              <w:spacing w:line="480" w:lineRule="exac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项目运营期产生的大气污染物主要包括非甲烷总烃、食堂燃料燃烧废气、油烟及加油车辆尾气。</w:t>
            </w:r>
          </w:p>
          <w:p>
            <w:pPr>
              <w:keepNext w:val="0"/>
              <w:keepLines w:val="0"/>
              <w:pageBreakBefore w:val="0"/>
              <w:kinsoku/>
              <w:wordWrap/>
              <w:topLinePunct w:val="0"/>
              <w:bidi w:val="0"/>
              <w:spacing w:line="480" w:lineRule="exac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①非甲烷总烃</w:t>
            </w:r>
          </w:p>
          <w:p>
            <w:pPr>
              <w:keepNext w:val="0"/>
              <w:keepLines w:val="0"/>
              <w:pageBreakBefore w:val="0"/>
              <w:kinsoku/>
              <w:wordWrap/>
              <w:topLinePunct w:val="0"/>
              <w:bidi w:val="0"/>
              <w:spacing w:line="480" w:lineRule="exact"/>
              <w:ind w:firstLine="480"/>
              <w:rPr>
                <w:rFonts w:hint="default" w:ascii="Times New Roman" w:hAnsi="Times New Roman" w:eastAsia="宋体" w:cs="Times New Roman"/>
                <w:sz w:val="24"/>
              </w:rPr>
            </w:pPr>
            <w:r>
              <w:rPr>
                <w:rFonts w:hint="default" w:ascii="Times New Roman" w:hAnsi="Times New Roman" w:eastAsia="宋体" w:cs="Times New Roman"/>
                <w:sz w:val="24"/>
              </w:rPr>
              <w:t>本项目使用的设备均为标准装置，</w:t>
            </w:r>
            <w:r>
              <w:rPr>
                <w:rFonts w:hint="default" w:ascii="Times New Roman" w:hAnsi="Times New Roman" w:eastAsia="宋体" w:cs="Times New Roman"/>
                <w:sz w:val="24"/>
                <w:szCs w:val="24"/>
              </w:rPr>
              <w:t>已附带油气回收环保措施，去除率能达到90%以上。</w:t>
            </w:r>
            <w:r>
              <w:rPr>
                <w:rFonts w:hint="default" w:ascii="Times New Roman" w:hAnsi="Times New Roman" w:eastAsia="宋体" w:cs="Times New Roman"/>
                <w:sz w:val="24"/>
              </w:rPr>
              <w:t>内蒙古鼎洁环保科技有限公司于2015年8月19日对该加油站油气回收污染物进行了检测，经过检测，该加油站油气回收系统密闭性、液阻、气液比均达标，</w:t>
            </w:r>
            <w:r>
              <w:rPr>
                <w:rFonts w:hint="default" w:ascii="Times New Roman" w:hAnsi="Times New Roman" w:eastAsia="宋体" w:cs="Times New Roman"/>
                <w:sz w:val="24"/>
                <w:szCs w:val="24"/>
              </w:rPr>
              <w:t>，经使用该标准装置非甲烷总烃</w:t>
            </w:r>
            <w:r>
              <w:rPr>
                <w:rFonts w:hint="default" w:ascii="Times New Roman" w:hAnsi="Times New Roman" w:eastAsia="宋体" w:cs="Times New Roman"/>
                <w:sz w:val="24"/>
              </w:rPr>
              <w:t>无组织排放浓度符合《大气污染物综合排放标准》（GB16297-1996）表2标准，即：非甲烷总烃无组织排放浓度≤4.0mg/m</w:t>
            </w:r>
            <w:r>
              <w:rPr>
                <w:rFonts w:hint="default" w:ascii="Times New Roman" w:hAnsi="Times New Roman" w:eastAsia="宋体" w:cs="Times New Roman"/>
                <w:sz w:val="24"/>
                <w:vertAlign w:val="superscript"/>
              </w:rPr>
              <w:t>3</w:t>
            </w:r>
            <w:r>
              <w:rPr>
                <w:rFonts w:hint="default" w:ascii="Times New Roman" w:hAnsi="Times New Roman" w:eastAsia="宋体" w:cs="Times New Roman"/>
                <w:sz w:val="24"/>
              </w:rPr>
              <w:t>。</w:t>
            </w:r>
          </w:p>
          <w:p>
            <w:pPr>
              <w:keepNext w:val="0"/>
              <w:keepLines w:val="0"/>
              <w:pageBreakBefore w:val="0"/>
              <w:kinsoku/>
              <w:wordWrap/>
              <w:topLinePunct w:val="0"/>
              <w:bidi w:val="0"/>
              <w:spacing w:line="480" w:lineRule="exact"/>
              <w:ind w:firstLine="480"/>
              <w:rPr>
                <w:rFonts w:hint="default" w:ascii="Times New Roman" w:hAnsi="Times New Roman" w:eastAsia="宋体" w:cs="Times New Roman"/>
                <w:sz w:val="24"/>
              </w:rPr>
            </w:pPr>
            <w:r>
              <w:rPr>
                <w:rFonts w:hint="default" w:ascii="Times New Roman" w:hAnsi="Times New Roman" w:eastAsia="宋体" w:cs="Times New Roman"/>
                <w:kern w:val="0"/>
                <w:sz w:val="24"/>
                <w:szCs w:val="24"/>
              </w:rPr>
              <w:t>②</w:t>
            </w:r>
            <w:r>
              <w:rPr>
                <w:rFonts w:hint="default" w:ascii="Times New Roman" w:hAnsi="Times New Roman" w:eastAsia="宋体" w:cs="Times New Roman"/>
                <w:sz w:val="24"/>
              </w:rPr>
              <w:t>食堂石油液化气燃烧废气</w:t>
            </w:r>
          </w:p>
          <w:p>
            <w:pPr>
              <w:keepNext w:val="0"/>
              <w:keepLines w:val="0"/>
              <w:pageBreakBefore w:val="0"/>
              <w:kinsoku/>
              <w:wordWrap/>
              <w:topLinePunct w:val="0"/>
              <w:bidi w:val="0"/>
              <w:spacing w:line="480" w:lineRule="exact"/>
              <w:ind w:firstLine="480" w:firstLineChars="200"/>
              <w:rPr>
                <w:rFonts w:hint="default" w:ascii="Times New Roman" w:hAnsi="Times New Roman" w:eastAsia="宋体" w:cs="Times New Roman"/>
                <w:sz w:val="24"/>
              </w:rPr>
            </w:pPr>
            <w:r>
              <w:rPr>
                <w:rFonts w:hint="default" w:ascii="Times New Roman" w:hAnsi="Times New Roman" w:eastAsia="宋体" w:cs="Times New Roman"/>
                <w:kern w:val="0"/>
                <w:sz w:val="24"/>
                <w:szCs w:val="24"/>
              </w:rPr>
              <w:t>本项目食堂油烟经油抽油烟机处理后，由建筑物专用排烟管道排至屋顶排放；排放</w:t>
            </w:r>
            <w:r>
              <w:rPr>
                <w:rFonts w:hint="default" w:ascii="Times New Roman" w:hAnsi="Times New Roman" w:eastAsia="宋体" w:cs="Times New Roman"/>
                <w:sz w:val="24"/>
                <w:szCs w:val="24"/>
              </w:rPr>
              <w:t>量为</w:t>
            </w:r>
            <w:r>
              <w:rPr>
                <w:rFonts w:hint="default" w:ascii="Times New Roman" w:hAnsi="Times New Roman" w:eastAsia="宋体" w:cs="Times New Roman"/>
                <w:sz w:val="24"/>
              </w:rPr>
              <w:t>0.002 t/a</w:t>
            </w:r>
            <w:r>
              <w:rPr>
                <w:rFonts w:hint="default" w:ascii="Times New Roman" w:hAnsi="Times New Roman" w:eastAsia="宋体" w:cs="Times New Roman"/>
                <w:bCs/>
                <w:sz w:val="24"/>
                <w:szCs w:val="24"/>
              </w:rPr>
              <w:t>，风机风量为1000m</w:t>
            </w:r>
            <w:r>
              <w:rPr>
                <w:rFonts w:hint="default" w:ascii="Times New Roman" w:hAnsi="Times New Roman" w:eastAsia="宋体" w:cs="Times New Roman"/>
                <w:bCs/>
                <w:sz w:val="24"/>
                <w:szCs w:val="24"/>
                <w:vertAlign w:val="superscript"/>
              </w:rPr>
              <w:t>3</w:t>
            </w:r>
            <w:r>
              <w:rPr>
                <w:rFonts w:hint="default" w:ascii="Times New Roman" w:hAnsi="Times New Roman" w:eastAsia="宋体" w:cs="Times New Roman"/>
                <w:bCs/>
                <w:sz w:val="24"/>
                <w:szCs w:val="24"/>
              </w:rPr>
              <w:t>/h，</w:t>
            </w:r>
            <w:r>
              <w:rPr>
                <w:rFonts w:hint="default" w:ascii="Times New Roman" w:hAnsi="Times New Roman" w:eastAsia="宋体" w:cs="Times New Roman"/>
                <w:sz w:val="24"/>
                <w:szCs w:val="24"/>
              </w:rPr>
              <w:t>排放浓度为</w:t>
            </w:r>
            <w:r>
              <w:rPr>
                <w:rFonts w:hint="default" w:ascii="Times New Roman" w:hAnsi="Times New Roman" w:eastAsia="宋体" w:cs="Times New Roman"/>
                <w:bCs/>
                <w:sz w:val="24"/>
                <w:szCs w:val="24"/>
              </w:rPr>
              <w:t>0.91mg/m</w:t>
            </w:r>
            <w:r>
              <w:rPr>
                <w:rFonts w:hint="default" w:ascii="Times New Roman" w:hAnsi="Times New Roman" w:eastAsia="宋体" w:cs="Times New Roman"/>
                <w:bCs/>
                <w:sz w:val="24"/>
                <w:szCs w:val="24"/>
                <w:vertAlign w:val="superscript"/>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rPr>
              <w:t>符合《饮食业油烟排放标准》（试行）（GB18483-2001）中最高允许排放浓度2.0 mg/m</w:t>
            </w:r>
            <w:r>
              <w:rPr>
                <w:rFonts w:hint="default" w:ascii="Times New Roman" w:hAnsi="Times New Roman" w:eastAsia="宋体" w:cs="Times New Roman"/>
                <w:sz w:val="24"/>
                <w:vertAlign w:val="superscript"/>
              </w:rPr>
              <w:t>3</w:t>
            </w:r>
            <w:r>
              <w:rPr>
                <w:rFonts w:hint="default" w:ascii="Times New Roman" w:hAnsi="Times New Roman" w:eastAsia="宋体" w:cs="Times New Roman"/>
                <w:sz w:val="24"/>
              </w:rPr>
              <w:t>的规定。</w:t>
            </w:r>
          </w:p>
          <w:p>
            <w:pPr>
              <w:keepNext w:val="0"/>
              <w:keepLines w:val="0"/>
              <w:pageBreakBefore w:val="0"/>
              <w:kinsoku/>
              <w:wordWrap/>
              <w:topLinePunct w:val="0"/>
              <w:bidi w:val="0"/>
              <w:spacing w:line="480" w:lineRule="exac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③加油车辆汽车尾气</w:t>
            </w:r>
          </w:p>
          <w:p>
            <w:pPr>
              <w:keepNext w:val="0"/>
              <w:keepLines w:val="0"/>
              <w:pageBreakBefore w:val="0"/>
              <w:kinsoku/>
              <w:wordWrap/>
              <w:topLinePunct w:val="0"/>
              <w:bidi w:val="0"/>
              <w:spacing w:line="480" w:lineRule="exact"/>
              <w:ind w:firstLine="480"/>
              <w:rPr>
                <w:rFonts w:hint="default" w:ascii="Times New Roman" w:hAnsi="Times New Roman" w:eastAsia="宋体" w:cs="Times New Roman"/>
                <w:sz w:val="24"/>
              </w:rPr>
            </w:pPr>
            <w:r>
              <w:rPr>
                <w:rFonts w:hint="default" w:ascii="Times New Roman" w:hAnsi="Times New Roman" w:eastAsia="宋体" w:cs="Times New Roman"/>
                <w:sz w:val="24"/>
              </w:rPr>
              <w:t>车辆进出加油站，怠速及慢速（≤5km/h）状态下汽车尾气排放量较大，主要包括排气管尾气、曲轴箱漏气、油箱和化油箱等燃料系统的泄露，排放主要污染物有CO、NOx和碳氢化合物。由于车辆在加油时处于熄火状态，且进出项目区时间短，汽车尾气废气易于扩散且排放量较小，因此项目进出场汽车尾气排放对周围环境影响小。</w:t>
            </w:r>
          </w:p>
          <w:p>
            <w:pPr>
              <w:keepNext w:val="0"/>
              <w:keepLines w:val="0"/>
              <w:pageBreakBefore w:val="0"/>
              <w:kinsoku/>
              <w:wordWrap/>
              <w:topLinePunct w:val="0"/>
              <w:bidi w:val="0"/>
              <w:spacing w:line="480" w:lineRule="exac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综上所述，项目产生的废气对周围环境空气的影响较小。</w:t>
            </w:r>
          </w:p>
          <w:p>
            <w:pPr>
              <w:pStyle w:val="6"/>
              <w:keepNext w:val="0"/>
              <w:keepLines w:val="0"/>
              <w:pageBreakBefore w:val="0"/>
              <w:kinsoku/>
              <w:wordWrap/>
              <w:topLinePunct w:val="0"/>
              <w:bidi w:val="0"/>
              <w:spacing w:before="0" w:line="480" w:lineRule="exact"/>
              <w:ind w:firstLine="482"/>
              <w:rPr>
                <w:rFonts w:hint="default" w:ascii="Times New Roman" w:hAnsi="Times New Roman" w:eastAsia="宋体" w:cs="Times New Roman"/>
                <w:b w:val="0"/>
                <w:bCs w:val="0"/>
                <w:color w:val="auto"/>
                <w:lang w:val="en-US"/>
              </w:rPr>
            </w:pPr>
            <w:r>
              <w:rPr>
                <w:rFonts w:hint="eastAsia" w:ascii="Times New Roman" w:hAnsi="Times New Roman" w:eastAsia="宋体" w:cs="Times New Roman"/>
                <w:b w:val="0"/>
                <w:bCs w:val="0"/>
                <w:color w:val="auto"/>
                <w:lang w:val="en-US" w:eastAsia="zh-CN"/>
              </w:rPr>
              <w:t>（2）</w:t>
            </w:r>
            <w:r>
              <w:rPr>
                <w:rFonts w:hint="default" w:ascii="Times New Roman" w:hAnsi="Times New Roman" w:eastAsia="宋体" w:cs="Times New Roman"/>
                <w:b w:val="0"/>
                <w:bCs w:val="0"/>
                <w:color w:val="auto"/>
                <w:lang w:val="en-US"/>
              </w:rPr>
              <w:t>水环境影响分析</w:t>
            </w:r>
          </w:p>
          <w:p>
            <w:pPr>
              <w:keepNext w:val="0"/>
              <w:keepLines w:val="0"/>
              <w:pageBreakBefore w:val="0"/>
              <w:kinsoku/>
              <w:wordWrap/>
              <w:topLinePunct w:val="0"/>
              <w:autoSpaceDE w:val="0"/>
              <w:autoSpaceDN w:val="0"/>
              <w:bidi w:val="0"/>
              <w:adjustRightInd w:val="0"/>
              <w:spacing w:line="480" w:lineRule="exact"/>
              <w:ind w:firstLine="540"/>
              <w:rPr>
                <w:rFonts w:hint="default" w:ascii="Times New Roman" w:hAnsi="Times New Roman" w:eastAsia="宋体" w:cs="Times New Roman"/>
                <w:sz w:val="24"/>
                <w:szCs w:val="24"/>
                <w:lang w:val="zh-CN"/>
              </w:rPr>
            </w:pPr>
            <w:r>
              <w:rPr>
                <w:rFonts w:hint="default" w:ascii="Times New Roman" w:hAnsi="Times New Roman" w:eastAsia="宋体" w:cs="Times New Roman"/>
                <w:sz w:val="24"/>
                <w:szCs w:val="24"/>
                <w:lang w:val="zh-CN"/>
              </w:rPr>
              <w:t>本项目废水来源主要来自工作人员产生的生活污水。</w:t>
            </w:r>
          </w:p>
          <w:p>
            <w:pPr>
              <w:keepNext w:val="0"/>
              <w:keepLines w:val="0"/>
              <w:pageBreakBefore w:val="0"/>
              <w:kinsoku/>
              <w:wordWrap/>
              <w:topLinePunct w:val="0"/>
              <w:bidi w:val="0"/>
              <w:spacing w:line="480" w:lineRule="exact"/>
              <w:ind w:firstLine="480"/>
              <w:rPr>
                <w:rFonts w:hint="default" w:ascii="Times New Roman" w:hAnsi="Times New Roman" w:eastAsia="宋体" w:cs="Times New Roman"/>
                <w:sz w:val="24"/>
              </w:rPr>
            </w:pPr>
            <w:r>
              <w:rPr>
                <w:rFonts w:hint="default" w:ascii="Times New Roman" w:hAnsi="Times New Roman" w:eastAsia="宋体" w:cs="Times New Roman"/>
                <w:sz w:val="24"/>
              </w:rPr>
              <w:t>本项目职工人数为5人，全年工作365天，两班制，每班12小时</w:t>
            </w:r>
            <w:r>
              <w:rPr>
                <w:rFonts w:hint="default" w:ascii="Times New Roman" w:hAnsi="Times New Roman" w:eastAsia="宋体" w:cs="Times New Roman"/>
                <w:kern w:val="0"/>
                <w:sz w:val="24"/>
                <w:szCs w:val="24"/>
              </w:rPr>
              <w:t>，</w:t>
            </w:r>
            <w:r>
              <w:rPr>
                <w:rFonts w:hint="default" w:ascii="Times New Roman" w:hAnsi="Times New Roman" w:eastAsia="宋体" w:cs="Times New Roman"/>
                <w:sz w:val="24"/>
              </w:rPr>
              <w:t>设食堂与宿舍。根据实际排放情况（按产生量80%计算），本项目生活污水排放量102t/a。生活污水中主要污染因子为BOD</w:t>
            </w:r>
            <w:r>
              <w:rPr>
                <w:rFonts w:hint="default" w:ascii="Times New Roman" w:hAnsi="Times New Roman" w:eastAsia="宋体" w:cs="Times New Roman"/>
                <w:sz w:val="24"/>
                <w:vertAlign w:val="subscript"/>
              </w:rPr>
              <w:t>5</w:t>
            </w:r>
            <w:r>
              <w:rPr>
                <w:rFonts w:hint="default" w:ascii="Times New Roman" w:hAnsi="Times New Roman" w:eastAsia="宋体" w:cs="Times New Roman"/>
                <w:sz w:val="24"/>
              </w:rPr>
              <w:t>、COD、SS、NH</w:t>
            </w:r>
            <w:r>
              <w:rPr>
                <w:rFonts w:hint="default" w:ascii="Times New Roman" w:hAnsi="Times New Roman" w:eastAsia="宋体" w:cs="Times New Roman"/>
                <w:sz w:val="24"/>
                <w:vertAlign w:val="subscript"/>
              </w:rPr>
              <w:t>3</w:t>
            </w:r>
            <w:r>
              <w:rPr>
                <w:rFonts w:hint="default" w:ascii="Times New Roman" w:hAnsi="Times New Roman" w:eastAsia="宋体" w:cs="Times New Roman"/>
                <w:sz w:val="24"/>
              </w:rPr>
              <w:t>-N浓度分别为240 mg/L、400mg/L、200 mg/L、35mg/L，产生量分别为0.02t/a、0.04t/a、0.02t/a、0.003t/a。</w:t>
            </w:r>
          </w:p>
          <w:p>
            <w:pPr>
              <w:keepNext w:val="0"/>
              <w:keepLines w:val="0"/>
              <w:pageBreakBefore w:val="0"/>
              <w:kinsoku/>
              <w:wordWrap/>
              <w:topLinePunct w:val="0"/>
              <w:bidi w:val="0"/>
              <w:spacing w:line="480" w:lineRule="exact"/>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kern w:val="0"/>
                <w:sz w:val="24"/>
              </w:rPr>
              <w:t>加油站设置一座旱厕，职工产生的食堂废水</w:t>
            </w:r>
            <w:r>
              <w:rPr>
                <w:rFonts w:hint="default" w:ascii="Times New Roman" w:hAnsi="Times New Roman" w:eastAsia="宋体" w:cs="Times New Roman"/>
                <w:sz w:val="24"/>
              </w:rPr>
              <w:t>倒入旱厕，</w:t>
            </w:r>
            <w:r>
              <w:rPr>
                <w:rFonts w:hint="default" w:ascii="Times New Roman" w:hAnsi="Times New Roman" w:eastAsia="宋体" w:cs="Times New Roman"/>
                <w:kern w:val="0"/>
                <w:sz w:val="24"/>
              </w:rPr>
              <w:t>生活污水</w:t>
            </w:r>
            <w:r>
              <w:rPr>
                <w:rFonts w:hint="default" w:ascii="Times New Roman" w:hAnsi="Times New Roman" w:eastAsia="宋体" w:cs="Times New Roman"/>
                <w:sz w:val="24"/>
              </w:rPr>
              <w:t>可用于加油站泼洒抑尘或绿化，不外排。</w:t>
            </w:r>
          </w:p>
          <w:p>
            <w:pPr>
              <w:keepNext w:val="0"/>
              <w:keepLines w:val="0"/>
              <w:pageBreakBefore w:val="0"/>
              <w:widowControl/>
              <w:kinsoku/>
              <w:wordWrap/>
              <w:topLinePunct w:val="0"/>
              <w:bidi w:val="0"/>
              <w:spacing w:line="480" w:lineRule="exact"/>
              <w:ind w:firstLine="470" w:firstLineChars="196"/>
              <w:rPr>
                <w:rFonts w:hint="default" w:ascii="Times New Roman" w:hAnsi="Times New Roman" w:eastAsia="宋体" w:cs="Times New Roman"/>
                <w:b w:val="0"/>
                <w:bCs/>
                <w:sz w:val="24"/>
                <w:szCs w:val="24"/>
              </w:rPr>
            </w:pPr>
            <w:r>
              <w:rPr>
                <w:rFonts w:hint="eastAsia" w:ascii="Times New Roman" w:hAnsi="Times New Roman" w:eastAsia="宋体" w:cs="Times New Roman"/>
                <w:b w:val="0"/>
                <w:bCs/>
                <w:sz w:val="24"/>
                <w:szCs w:val="24"/>
                <w:lang w:eastAsia="zh-CN"/>
              </w:rPr>
              <w:t>（</w:t>
            </w:r>
            <w:r>
              <w:rPr>
                <w:rFonts w:hint="eastAsia" w:ascii="Times New Roman" w:hAnsi="Times New Roman" w:eastAsia="宋体" w:cs="Times New Roman"/>
                <w:b w:val="0"/>
                <w:bCs/>
                <w:sz w:val="24"/>
                <w:szCs w:val="24"/>
                <w:lang w:val="en-US" w:eastAsia="zh-CN"/>
              </w:rPr>
              <w:t>3</w:t>
            </w:r>
            <w:r>
              <w:rPr>
                <w:rFonts w:hint="eastAsia" w:ascii="Times New Roman" w:hAnsi="Times New Roman" w:eastAsia="宋体" w:cs="Times New Roman"/>
                <w:b w:val="0"/>
                <w:bCs/>
                <w:sz w:val="24"/>
                <w:szCs w:val="24"/>
                <w:lang w:eastAsia="zh-CN"/>
              </w:rPr>
              <w:t>）</w:t>
            </w:r>
            <w:r>
              <w:rPr>
                <w:rFonts w:hint="default" w:ascii="Times New Roman" w:hAnsi="Times New Roman" w:eastAsia="宋体" w:cs="Times New Roman"/>
                <w:b w:val="0"/>
                <w:bCs/>
                <w:sz w:val="24"/>
                <w:szCs w:val="24"/>
              </w:rPr>
              <w:t>噪声环境影响分析</w:t>
            </w:r>
          </w:p>
          <w:p>
            <w:pPr>
              <w:keepNext w:val="0"/>
              <w:keepLines w:val="0"/>
              <w:pageBreakBefore w:val="0"/>
              <w:tabs>
                <w:tab w:val="left" w:pos="127"/>
              </w:tabs>
              <w:kinsoku/>
              <w:wordWrap/>
              <w:topLinePunct w:val="0"/>
              <w:autoSpaceDE w:val="0"/>
              <w:autoSpaceDN w:val="0"/>
              <w:bidi w:val="0"/>
              <w:adjustRightInd w:val="0"/>
              <w:spacing w:line="480" w:lineRule="exact"/>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本项目运营后，正常情况下噪声主要为加油机、真空泵及车辆噪声，噪声源强一般在60-65dB(A)，噪声源强较低，通过对进出、站的车辆进行引导管理，车辆噪声及加油机产生的设备噪声经过距离衰减后，厂界处夜间及昼间噪声值能够满足《工业企业厂界环境噪声排放标准》（GB12348-2008）中2类标准限值要求。备用发电机主要是在停电时应急使用，年运行时间较短，再采取房体隔声及基础减振措施后，可降噪20dB(A)左右，再经距离衰减后，对周围环境影响较小。环保治理措施可行。</w:t>
            </w:r>
          </w:p>
          <w:p>
            <w:pPr>
              <w:keepNext w:val="0"/>
              <w:keepLines w:val="0"/>
              <w:pageBreakBefore w:val="0"/>
              <w:widowControl/>
              <w:kinsoku/>
              <w:wordWrap/>
              <w:topLinePunct w:val="0"/>
              <w:bidi w:val="0"/>
              <w:spacing w:line="480" w:lineRule="exact"/>
              <w:ind w:firstLine="480" w:firstLineChars="200"/>
              <w:rPr>
                <w:rFonts w:hint="default" w:ascii="Times New Roman" w:hAnsi="Times New Roman" w:eastAsia="宋体" w:cs="Times New Roman"/>
                <w:b w:val="0"/>
                <w:bCs/>
                <w:sz w:val="24"/>
                <w:szCs w:val="24"/>
              </w:rPr>
            </w:pPr>
            <w:r>
              <w:rPr>
                <w:rFonts w:hint="eastAsia" w:ascii="Times New Roman" w:hAnsi="Times New Roman" w:eastAsia="宋体" w:cs="Times New Roman"/>
                <w:b w:val="0"/>
                <w:bCs/>
                <w:sz w:val="24"/>
                <w:szCs w:val="24"/>
                <w:lang w:eastAsia="zh-CN"/>
              </w:rPr>
              <w:t>（</w:t>
            </w:r>
            <w:r>
              <w:rPr>
                <w:rFonts w:hint="eastAsia" w:ascii="Times New Roman" w:hAnsi="Times New Roman" w:eastAsia="宋体" w:cs="Times New Roman"/>
                <w:b w:val="0"/>
                <w:bCs/>
                <w:sz w:val="24"/>
                <w:szCs w:val="24"/>
                <w:lang w:val="en-US" w:eastAsia="zh-CN"/>
              </w:rPr>
              <w:t>4</w:t>
            </w:r>
            <w:r>
              <w:rPr>
                <w:rFonts w:hint="eastAsia" w:ascii="Times New Roman" w:hAnsi="Times New Roman" w:eastAsia="宋体" w:cs="Times New Roman"/>
                <w:b w:val="0"/>
                <w:bCs/>
                <w:sz w:val="24"/>
                <w:szCs w:val="24"/>
                <w:lang w:eastAsia="zh-CN"/>
              </w:rPr>
              <w:t>）</w:t>
            </w:r>
            <w:r>
              <w:rPr>
                <w:rFonts w:hint="default" w:ascii="Times New Roman" w:hAnsi="Times New Roman" w:eastAsia="宋体" w:cs="Times New Roman"/>
                <w:b w:val="0"/>
                <w:bCs/>
                <w:sz w:val="24"/>
                <w:szCs w:val="24"/>
              </w:rPr>
              <w:t>固体废物环境影响分析</w:t>
            </w:r>
          </w:p>
          <w:p>
            <w:pPr>
              <w:keepNext w:val="0"/>
              <w:keepLines w:val="0"/>
              <w:pageBreakBefore w:val="0"/>
              <w:kinsoku/>
              <w:wordWrap/>
              <w:topLinePunct w:val="0"/>
              <w:bidi w:val="0"/>
              <w:spacing w:line="480" w:lineRule="exac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建设项目固体废物主要为职工产生的生活垃圾清罐时产生的油罐油泥，旱厕粪便等。</w:t>
            </w:r>
          </w:p>
          <w:p>
            <w:pPr>
              <w:keepNext w:val="0"/>
              <w:keepLines w:val="0"/>
              <w:pageBreakBefore w:val="0"/>
              <w:kinsoku/>
              <w:wordWrap/>
              <w:topLinePunct w:val="0"/>
              <w:bidi w:val="0"/>
              <w:spacing w:line="480" w:lineRule="exac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①生活垃圾</w:t>
            </w:r>
          </w:p>
          <w:p>
            <w:pPr>
              <w:keepNext w:val="0"/>
              <w:keepLines w:val="0"/>
              <w:pageBreakBefore w:val="0"/>
              <w:kinsoku/>
              <w:wordWrap/>
              <w:topLinePunct w:val="0"/>
              <w:bidi w:val="0"/>
              <w:spacing w:line="480" w:lineRule="exact"/>
              <w:ind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本项目有员工5人，员工生活垃圾产生量按0.5kg/人·d计，则生活垃圾产生量为0.91t/a。</w:t>
            </w:r>
            <w:r>
              <w:rPr>
                <w:rFonts w:hint="default" w:ascii="Times New Roman" w:hAnsi="Times New Roman" w:eastAsia="宋体" w:cs="Times New Roman"/>
                <w:sz w:val="24"/>
              </w:rPr>
              <w:t>项目区设立2个垃圾收集桶，生活垃圾采用垃圾桶分类收集、固定地点堆放，交由当地环卫部门统一清运处理。</w:t>
            </w:r>
          </w:p>
          <w:p>
            <w:pPr>
              <w:keepNext w:val="0"/>
              <w:keepLines w:val="0"/>
              <w:pageBreakBefore w:val="0"/>
              <w:kinsoku/>
              <w:wordWrap/>
              <w:topLinePunct w:val="0"/>
              <w:bidi w:val="0"/>
              <w:spacing w:line="480" w:lineRule="exact"/>
              <w:ind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②清罐油泥</w:t>
            </w:r>
          </w:p>
          <w:p>
            <w:pPr>
              <w:keepNext w:val="0"/>
              <w:keepLines w:val="0"/>
              <w:pageBreakBefore w:val="0"/>
              <w:kinsoku/>
              <w:wordWrap/>
              <w:topLinePunct w:val="0"/>
              <w:bidi w:val="0"/>
              <w:spacing w:line="480" w:lineRule="exac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szCs w:val="24"/>
              </w:rPr>
              <w:t>加油站定期委托有资质单位对油罐进行清洗，产生清罐油泥约0.15t/a。</w:t>
            </w:r>
            <w:r>
              <w:rPr>
                <w:rFonts w:hint="default" w:ascii="Times New Roman" w:hAnsi="Times New Roman" w:eastAsia="宋体" w:cs="Times New Roman"/>
                <w:sz w:val="24"/>
              </w:rPr>
              <w:t>产生的清洗油污及铁锈直接由</w:t>
            </w:r>
            <w:r>
              <w:rPr>
                <w:rFonts w:hint="default" w:ascii="Times New Roman" w:hAnsi="Times New Roman" w:eastAsia="宋体" w:cs="Times New Roman"/>
                <w:sz w:val="24"/>
                <w:szCs w:val="24"/>
              </w:rPr>
              <w:t>有资质单位</w:t>
            </w:r>
            <w:r>
              <w:rPr>
                <w:rFonts w:hint="default" w:ascii="Times New Roman" w:hAnsi="Times New Roman" w:eastAsia="宋体" w:cs="Times New Roman"/>
                <w:sz w:val="24"/>
              </w:rPr>
              <w:t>带走处置，加油站不暂存，严格按照《危险废物贮存污染控制标准》（GB18597-2001）及其修改单执行。</w:t>
            </w:r>
          </w:p>
          <w:p>
            <w:pPr>
              <w:keepNext w:val="0"/>
              <w:keepLines w:val="0"/>
              <w:pageBreakBefore w:val="0"/>
              <w:kinsoku/>
              <w:wordWrap/>
              <w:topLinePunct w:val="0"/>
              <w:bidi w:val="0"/>
              <w:spacing w:line="480" w:lineRule="exac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③旱厕粪便</w:t>
            </w:r>
          </w:p>
          <w:p>
            <w:pPr>
              <w:keepNext w:val="0"/>
              <w:keepLines w:val="0"/>
              <w:pageBreakBefore w:val="0"/>
              <w:kinsoku/>
              <w:wordWrap/>
              <w:topLinePunct w:val="0"/>
              <w:bidi w:val="0"/>
              <w:spacing w:line="480" w:lineRule="exac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本项目加油站设有旱厕一座，委托附近村民清掏，用于农田作肥。</w:t>
            </w:r>
          </w:p>
          <w:p>
            <w:pPr>
              <w:keepNext w:val="0"/>
              <w:keepLines w:val="0"/>
              <w:pageBreakBefore w:val="0"/>
              <w:kinsoku/>
              <w:wordWrap/>
              <w:topLinePunct w:val="0"/>
              <w:bidi w:val="0"/>
              <w:spacing w:line="480" w:lineRule="exact"/>
              <w:ind w:firstLine="480"/>
              <w:rPr>
                <w:rFonts w:hint="default" w:ascii="Times New Roman" w:hAnsi="Times New Roman" w:eastAsia="宋体" w:cs="Times New Roman"/>
                <w:sz w:val="24"/>
              </w:rPr>
            </w:pPr>
            <w:r>
              <w:rPr>
                <w:rFonts w:hint="default" w:ascii="Times New Roman" w:hAnsi="Times New Roman" w:eastAsia="宋体" w:cs="Times New Roman"/>
                <w:sz w:val="24"/>
              </w:rPr>
              <w:t>只要切实落实上述环保措施，治理措施可行</w:t>
            </w:r>
            <w:r>
              <w:rPr>
                <w:rFonts w:hint="default" w:ascii="Times New Roman" w:hAnsi="Times New Roman" w:eastAsia="宋体" w:cs="Times New Roman"/>
                <w:bCs/>
                <w:sz w:val="24"/>
              </w:rPr>
              <w:t>，对周围环境的影响很小</w:t>
            </w:r>
            <w:r>
              <w:rPr>
                <w:rFonts w:hint="default" w:ascii="Times New Roman" w:hAnsi="Times New Roman" w:eastAsia="宋体" w:cs="Times New Roman"/>
                <w:sz w:val="24"/>
              </w:rPr>
              <w:t>。治理措施可行。</w:t>
            </w:r>
          </w:p>
          <w:p>
            <w:pPr>
              <w:keepNext w:val="0"/>
              <w:keepLines w:val="0"/>
              <w:pageBreakBefore w:val="0"/>
              <w:kinsoku/>
              <w:wordWrap/>
              <w:topLinePunct w:val="0"/>
              <w:bidi w:val="0"/>
              <w:spacing w:line="480" w:lineRule="exact"/>
              <w:ind w:left="0" w:leftChars="0" w:firstLine="0" w:firstLineChars="0"/>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4</w:t>
            </w:r>
            <w:r>
              <w:rPr>
                <w:rFonts w:hint="eastAsia"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平面布置和理性分析</w:t>
            </w:r>
          </w:p>
          <w:p>
            <w:pPr>
              <w:keepNext w:val="0"/>
              <w:keepLines w:val="0"/>
              <w:pageBreakBefore w:val="0"/>
              <w:kinsoku/>
              <w:wordWrap/>
              <w:topLinePunct w:val="0"/>
              <w:bidi w:val="0"/>
              <w:spacing w:line="480" w:lineRule="exact"/>
              <w:ind w:firstLine="480"/>
              <w:rPr>
                <w:rFonts w:hint="default" w:ascii="Times New Roman" w:hAnsi="Times New Roman" w:eastAsia="宋体" w:cs="Times New Roman"/>
                <w:sz w:val="24"/>
              </w:rPr>
            </w:pPr>
            <w:r>
              <w:rPr>
                <w:rFonts w:hint="default" w:ascii="Times New Roman" w:hAnsi="Times New Roman" w:eastAsia="宋体" w:cs="Times New Roman"/>
                <w:sz w:val="24"/>
              </w:rPr>
              <w:t>该加油站总平面布置根据场地实际情况分为站房（办公室、宿舍、营业室、配电室、厨房）、加油作业区（含5个加油岛）和埋地油罐区。</w:t>
            </w:r>
          </w:p>
          <w:p>
            <w:pPr>
              <w:keepNext w:val="0"/>
              <w:keepLines w:val="0"/>
              <w:pageBreakBefore w:val="0"/>
              <w:kinsoku/>
              <w:wordWrap/>
              <w:topLinePunct w:val="0"/>
              <w:bidi w:val="0"/>
              <w:spacing w:line="480" w:lineRule="exact"/>
              <w:ind w:firstLine="480"/>
              <w:rPr>
                <w:rFonts w:hint="default" w:ascii="Times New Roman" w:hAnsi="Times New Roman" w:eastAsia="宋体" w:cs="Times New Roman"/>
                <w:sz w:val="24"/>
              </w:rPr>
            </w:pPr>
            <w:r>
              <w:rPr>
                <w:rFonts w:hint="default" w:ascii="Times New Roman" w:hAnsi="Times New Roman" w:eastAsia="宋体" w:cs="Times New Roman"/>
                <w:sz w:val="24"/>
              </w:rPr>
              <w:t>加油站站房布置在站址北侧；加油作业区布置在站址中部，站房的南侧；埋地油罐区布置在站址东北侧；各区域之间均由站内道路相隔，并保持足够的安全间距。站内设置有2个出入口面向公路，车辆出入便捷。加油站平面布置遵循《建筑物设计规范》及《工业企业设计规范》要求及原则，尽量避免了人流、物流的交叉干扰。充分利用了厂区的地形特点。项目所在地的主导风向为西北风，储罐区放散口位于厂区的西侧，下风向无办公室等环境敏感点，本项目布置结合现场实际情况，较为合理。</w:t>
            </w:r>
          </w:p>
          <w:p>
            <w:pPr>
              <w:keepNext w:val="0"/>
              <w:keepLines w:val="0"/>
              <w:pageBreakBefore w:val="0"/>
              <w:kinsoku/>
              <w:wordWrap/>
              <w:topLinePunct w:val="0"/>
              <w:bidi w:val="0"/>
              <w:spacing w:line="480" w:lineRule="exact"/>
              <w:ind w:left="0" w:leftChars="0" w:firstLine="0" w:firstLineChars="0"/>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5</w:t>
            </w:r>
            <w:r>
              <w:rPr>
                <w:rFonts w:hint="eastAsia"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政策可行性分析</w:t>
            </w:r>
          </w:p>
          <w:p>
            <w:pPr>
              <w:keepNext w:val="0"/>
              <w:keepLines w:val="0"/>
              <w:pageBreakBefore w:val="0"/>
              <w:kinsoku/>
              <w:wordWrap/>
              <w:topLinePunct w:val="0"/>
              <w:bidi w:val="0"/>
              <w:spacing w:line="480" w:lineRule="exact"/>
              <w:ind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rPr>
              <w:t>本项目从事</w:t>
            </w:r>
            <w:r>
              <w:rPr>
                <w:rFonts w:hint="default" w:ascii="Times New Roman" w:hAnsi="Times New Roman" w:eastAsia="宋体" w:cs="Times New Roman"/>
                <w:sz w:val="24"/>
                <w:szCs w:val="24"/>
                <w:shd w:val="clear" w:color="auto" w:fill="FFFFFF"/>
              </w:rPr>
              <w:t>机动车燃料零售</w:t>
            </w:r>
            <w:r>
              <w:rPr>
                <w:rFonts w:hint="default" w:ascii="Times New Roman" w:hAnsi="Times New Roman" w:eastAsia="宋体" w:cs="Times New Roman"/>
                <w:kern w:val="0"/>
                <w:sz w:val="24"/>
              </w:rPr>
              <w:t>，经查询，本项目不属于《产业结构调整指导目录(2011年本)》（2013年修正）</w:t>
            </w:r>
            <w:r>
              <w:rPr>
                <w:rFonts w:hint="default" w:ascii="Times New Roman" w:hAnsi="Times New Roman" w:eastAsia="宋体" w:cs="Times New Roman"/>
                <w:kern w:val="0"/>
                <w:sz w:val="24"/>
                <w:szCs w:val="24"/>
              </w:rPr>
              <w:t>中规定的淘汰和限制项目。不属于《限制用地项目目录（2012年本）》和《禁止用地项目目录（2012年本）》中项目。不属于其他相关法律法规要求淘汰和限制的项目，符合国家和地方产业政策。</w:t>
            </w:r>
          </w:p>
          <w:p>
            <w:pPr>
              <w:keepNext w:val="0"/>
              <w:keepLines w:val="0"/>
              <w:pageBreakBefore w:val="0"/>
              <w:kinsoku/>
              <w:wordWrap/>
              <w:topLinePunct w:val="0"/>
              <w:bidi w:val="0"/>
              <w:spacing w:line="480" w:lineRule="exact"/>
              <w:ind w:left="0" w:leftChars="0" w:firstLine="0" w:firstLineChars="0"/>
              <w:rPr>
                <w:rFonts w:hint="default" w:ascii="Times New Roman" w:hAnsi="Times New Roman" w:eastAsia="宋体" w:cs="Times New Roman"/>
                <w:b/>
                <w:sz w:val="24"/>
              </w:rPr>
            </w:pPr>
            <w:r>
              <w:rPr>
                <w:rFonts w:hint="default" w:ascii="Times New Roman" w:hAnsi="Times New Roman" w:eastAsia="宋体" w:cs="Times New Roman"/>
                <w:b/>
                <w:sz w:val="24"/>
              </w:rPr>
              <w:t>6</w:t>
            </w:r>
            <w:r>
              <w:rPr>
                <w:rFonts w:hint="eastAsia" w:ascii="Times New Roman" w:hAnsi="Times New Roman" w:eastAsia="宋体" w:cs="Times New Roman"/>
                <w:b/>
                <w:sz w:val="24"/>
                <w:lang w:eastAsia="zh-CN"/>
              </w:rPr>
              <w:t>、</w:t>
            </w:r>
            <w:r>
              <w:rPr>
                <w:rFonts w:hint="default" w:ascii="Times New Roman" w:hAnsi="Times New Roman" w:eastAsia="宋体" w:cs="Times New Roman"/>
                <w:b/>
                <w:sz w:val="24"/>
              </w:rPr>
              <w:t>选址合理性分析</w:t>
            </w:r>
          </w:p>
          <w:p>
            <w:pPr>
              <w:keepNext w:val="0"/>
              <w:keepLines w:val="0"/>
              <w:pageBreakBefore w:val="0"/>
              <w:kinsoku/>
              <w:wordWrap/>
              <w:topLinePunct w:val="0"/>
              <w:autoSpaceDE w:val="0"/>
              <w:autoSpaceDN w:val="0"/>
              <w:bidi w:val="0"/>
              <w:spacing w:line="480" w:lineRule="exact"/>
              <w:ind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rPr>
              <w:t>本项目加油站位于</w:t>
            </w:r>
            <w:r>
              <w:rPr>
                <w:rFonts w:hint="default" w:ascii="Times New Roman" w:hAnsi="Times New Roman" w:eastAsia="宋体" w:cs="Times New Roman"/>
                <w:kern w:val="0"/>
                <w:sz w:val="24"/>
                <w:szCs w:val="24"/>
              </w:rPr>
              <w:t>鄂尔多斯市准格尔旗羊市塔镇乌拉素</w:t>
            </w:r>
            <w:r>
              <w:rPr>
                <w:rFonts w:hint="default" w:ascii="Times New Roman" w:hAnsi="Times New Roman" w:eastAsia="宋体" w:cs="Times New Roman"/>
                <w:sz w:val="24"/>
                <w:szCs w:val="24"/>
              </w:rPr>
              <w:t>，项目东侧为学春煤场，南侧为边府线，隔路为羊市塔洗煤厂，西北侧为民房，北侧为空地。</w:t>
            </w:r>
            <w:r>
              <w:rPr>
                <w:rFonts w:hint="default" w:ascii="Times New Roman" w:hAnsi="Times New Roman" w:eastAsia="宋体" w:cs="Times New Roman"/>
                <w:kern w:val="0"/>
                <w:sz w:val="24"/>
                <w:szCs w:val="24"/>
              </w:rPr>
              <w:t>根据《汽车加油加气站设计与施工规范》（GB50156-2012）附录B，</w:t>
            </w:r>
            <w:r>
              <w:rPr>
                <w:rFonts w:hint="default" w:ascii="Times New Roman" w:hAnsi="Times New Roman" w:eastAsia="宋体" w:cs="Times New Roman"/>
                <w:sz w:val="24"/>
                <w:szCs w:val="24"/>
              </w:rPr>
              <w:t>西北侧民房</w:t>
            </w:r>
            <w:r>
              <w:rPr>
                <w:rFonts w:hint="default" w:ascii="Times New Roman" w:hAnsi="Times New Roman" w:eastAsia="宋体" w:cs="Times New Roman"/>
                <w:kern w:val="0"/>
                <w:sz w:val="24"/>
                <w:szCs w:val="24"/>
              </w:rPr>
              <w:t>为三类保护建筑。</w:t>
            </w:r>
          </w:p>
          <w:p>
            <w:pPr>
              <w:keepNext w:val="0"/>
              <w:keepLines w:val="0"/>
              <w:pageBreakBefore w:val="0"/>
              <w:kinsoku/>
              <w:wordWrap/>
              <w:topLinePunct w:val="0"/>
              <w:bidi w:val="0"/>
              <w:spacing w:line="480" w:lineRule="exact"/>
              <w:ind w:firstLine="480" w:firstLineChars="200"/>
              <w:rPr>
                <w:rFonts w:hint="default" w:ascii="Times New Roman" w:hAnsi="Times New Roman" w:eastAsia="宋体" w:cs="Times New Roman"/>
                <w:b/>
                <w:sz w:val="24"/>
              </w:rPr>
            </w:pPr>
            <w:r>
              <w:rPr>
                <w:rFonts w:hint="default" w:ascii="Times New Roman" w:hAnsi="Times New Roman" w:eastAsia="宋体" w:cs="Times New Roman"/>
                <w:sz w:val="24"/>
              </w:rPr>
              <w:t>本项目与周边建构筑物的距离满足《汽车加油加气站设计与施工规范》（GB50156-2012）的规范要求。本项目与周围的建筑物、道路、居民区、交通线的距离都在安全距离以外，周边安全距离内不存在国家相关法律法规规定的不宜于设立危险化学品建设项目的区域，该加油站在安全防护措施到位的情况下，不会对周边居民生活、经营活动和环境造成重大的影响。另外，该加油站水、电、交通便捷，建站条件良好。此地地处边府线旁，交通便捷，经营位置良好。</w:t>
            </w:r>
          </w:p>
          <w:p>
            <w:pPr>
              <w:keepNext w:val="0"/>
              <w:keepLines w:val="0"/>
              <w:pageBreakBefore w:val="0"/>
              <w:kinsoku/>
              <w:wordWrap/>
              <w:topLinePunct w:val="0"/>
              <w:bidi w:val="0"/>
              <w:spacing w:line="480" w:lineRule="exact"/>
              <w:ind w:firstLine="480" w:firstLineChars="200"/>
              <w:rPr>
                <w:rFonts w:hint="default" w:ascii="Times New Roman" w:hAnsi="Times New Roman" w:eastAsia="宋体" w:cs="Times New Roman"/>
                <w:b/>
                <w:bCs/>
                <w:kern w:val="0"/>
                <w:sz w:val="24"/>
              </w:rPr>
            </w:pPr>
            <w:r>
              <w:rPr>
                <w:rFonts w:hint="default" w:ascii="Times New Roman" w:hAnsi="Times New Roman" w:eastAsia="宋体" w:cs="Times New Roman"/>
                <w:sz w:val="24"/>
              </w:rPr>
              <w:t>本项目与周边建构筑物的距离满足《汽车加油加气站设计与施工规范》（GB50156-2012）的规范要求，本项目不涉及工程搬迁及环保搬迁；选址与周边环境相容，无安全、环境制约因素，选址合理。</w:t>
            </w:r>
          </w:p>
          <w:p>
            <w:pPr>
              <w:keepNext w:val="0"/>
              <w:keepLines w:val="0"/>
              <w:pageBreakBefore w:val="0"/>
              <w:kinsoku/>
              <w:wordWrap/>
              <w:topLinePunct w:val="0"/>
              <w:autoSpaceDE w:val="0"/>
              <w:autoSpaceDN w:val="0"/>
              <w:bidi w:val="0"/>
              <w:adjustRightInd w:val="0"/>
              <w:spacing w:line="480" w:lineRule="exact"/>
              <w:ind w:left="0" w:leftChars="0" w:firstLine="0" w:firstLineChars="0"/>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建议：</w:t>
            </w:r>
          </w:p>
          <w:p>
            <w:pPr>
              <w:keepNext w:val="0"/>
              <w:keepLines w:val="0"/>
              <w:pageBreakBefore w:val="0"/>
              <w:tabs>
                <w:tab w:val="left" w:pos="360"/>
                <w:tab w:val="left" w:pos="934"/>
              </w:tabs>
              <w:kinsoku/>
              <w:wordWrap/>
              <w:topLinePunct w:val="0"/>
              <w:bidi w:val="0"/>
              <w:spacing w:line="480" w:lineRule="exact"/>
              <w:ind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1、加强节能减排和清洁生产措施，本着固体废物处置减量化、资源化、无害化的原则，从源头上尽量减少工业固废和生活垃圾的产生，垃圾应分类收集以利于回收利用；</w:t>
            </w:r>
          </w:p>
          <w:p>
            <w:pPr>
              <w:keepNext w:val="0"/>
              <w:keepLines w:val="0"/>
              <w:pageBreakBefore w:val="0"/>
              <w:tabs>
                <w:tab w:val="left" w:pos="360"/>
                <w:tab w:val="left" w:pos="934"/>
              </w:tabs>
              <w:kinsoku/>
              <w:wordWrap/>
              <w:topLinePunct w:val="0"/>
              <w:bidi w:val="0"/>
              <w:spacing w:line="480" w:lineRule="exact"/>
              <w:ind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2、坚持定期对设备进行维修和保养，维持其正常运行，避免非正常运行的高噪音产生；</w:t>
            </w:r>
          </w:p>
          <w:p>
            <w:pPr>
              <w:keepNext w:val="0"/>
              <w:keepLines w:val="0"/>
              <w:pageBreakBefore w:val="0"/>
              <w:tabs>
                <w:tab w:val="left" w:pos="934"/>
              </w:tabs>
              <w:kinsoku/>
              <w:wordWrap/>
              <w:topLinePunct w:val="0"/>
              <w:bidi w:val="0"/>
              <w:spacing w:line="480" w:lineRule="exact"/>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szCs w:val="24"/>
              </w:rPr>
              <w:t>3、</w:t>
            </w:r>
            <w:r>
              <w:rPr>
                <w:rFonts w:hint="default" w:ascii="Times New Roman" w:hAnsi="Times New Roman" w:eastAsia="宋体" w:cs="Times New Roman"/>
                <w:kern w:val="0"/>
                <w:sz w:val="24"/>
              </w:rPr>
              <w:t>认真落实本评价提出的各项废水、废气、噪声治理措施和防治对策，将本项目实施后对外环境的影响降至最低；</w:t>
            </w:r>
          </w:p>
          <w:p>
            <w:pPr>
              <w:keepNext w:val="0"/>
              <w:keepLines w:val="0"/>
              <w:pageBreakBefore w:val="0"/>
              <w:tabs>
                <w:tab w:val="left" w:pos="934"/>
              </w:tabs>
              <w:kinsoku/>
              <w:wordWrap/>
              <w:topLinePunct w:val="0"/>
              <w:bidi w:val="0"/>
              <w:spacing w:line="480" w:lineRule="exact"/>
              <w:ind w:firstLine="480" w:firstLineChars="200"/>
              <w:rPr>
                <w:rFonts w:hint="default" w:ascii="Times New Roman" w:hAnsi="Times New Roman" w:eastAsia="宋体" w:cs="Times New Roman"/>
                <w:kern w:val="0"/>
                <w:sz w:val="24"/>
                <w:lang w:eastAsia="zh-CN"/>
              </w:rPr>
            </w:pPr>
            <w:r>
              <w:rPr>
                <w:rFonts w:hint="default" w:ascii="Times New Roman" w:hAnsi="Times New Roman" w:eastAsia="宋体" w:cs="Times New Roman"/>
                <w:kern w:val="0"/>
                <w:sz w:val="24"/>
              </w:rPr>
              <w:t>4、项目建成后，及时申请进行竣工环保验收，验收合格后才可正式投入运营</w:t>
            </w:r>
            <w:r>
              <w:rPr>
                <w:rFonts w:hint="default" w:ascii="Times New Roman" w:hAnsi="Times New Roman" w:eastAsia="宋体" w:cs="Times New Roman"/>
                <w:kern w:val="0"/>
                <w:sz w:val="24"/>
                <w:lang w:eastAsia="zh-CN"/>
              </w:rPr>
              <w:t>。</w:t>
            </w:r>
          </w:p>
          <w:p>
            <w:pPr>
              <w:ind w:firstLine="0" w:firstLineChars="0"/>
              <w:rPr>
                <w:rFonts w:hint="default" w:ascii="Times New Roman" w:hAnsi="Times New Roman" w:cs="Times New Roman"/>
                <w:b/>
                <w:bCs/>
                <w:sz w:val="24"/>
                <w:szCs w:val="24"/>
              </w:rPr>
            </w:pPr>
            <w:r>
              <w:rPr>
                <w:rFonts w:hint="default" w:ascii="Times New Roman" w:hAnsi="Times New Roman" w:cs="Times New Roman"/>
                <w:b/>
                <w:bCs/>
                <w:sz w:val="24"/>
                <w:szCs w:val="24"/>
              </w:rPr>
              <w:t>二、环评批复主要内容</w:t>
            </w:r>
          </w:p>
          <w:p>
            <w:pPr>
              <w:keepNext w:val="0"/>
              <w:keepLines w:val="0"/>
              <w:pageBreakBefore w:val="0"/>
              <w:widowControl w:val="0"/>
              <w:kinsoku/>
              <w:wordWrap/>
              <w:overflowPunct/>
              <w:topLinePunct w:val="0"/>
              <w:autoSpaceDE/>
              <w:autoSpaceDN/>
              <w:bidi w:val="0"/>
              <w:adjustRightInd/>
              <w:snapToGrid/>
              <w:spacing w:line="480" w:lineRule="exact"/>
              <w:ind w:firstLine="48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你公司报送的由内蒙古绿洁环保有限公司编制的《准格尔旗</w:t>
            </w:r>
            <w:r>
              <w:rPr>
                <w:rFonts w:hint="eastAsia" w:ascii="Times New Roman" w:hAnsi="Times New Roman" w:cs="Times New Roman"/>
                <w:sz w:val="24"/>
                <w:szCs w:val="24"/>
                <w:lang w:val="en-US" w:eastAsia="zh-CN"/>
              </w:rPr>
              <w:t>富源</w:t>
            </w:r>
            <w:r>
              <w:rPr>
                <w:rFonts w:hint="default" w:ascii="Times New Roman" w:hAnsi="Times New Roman" w:cs="Times New Roman"/>
                <w:sz w:val="24"/>
                <w:szCs w:val="24"/>
                <w:lang w:val="en-US" w:eastAsia="zh-CN"/>
              </w:rPr>
              <w:t>加油站项目环境影响报告表》已收悉（以下简称《报告表》）。经审核，现批复如下：</w:t>
            </w: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firstLine="48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该项目环境影响评价文件未经审批即擅自开工建设，违反了《环境影响评价法》的有关规定。你公司必须认真吸取教训，落实环境保护主体责任，增强守法意识，维护企业的环境信用，杜绝违法行为再次发生。</w:t>
            </w: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left="0" w:leftChars="0" w:firstLine="480" w:firstLineChars="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该项目位于准格尔旗纳日松镇羊市塔村乌拉素，总占地面积</w:t>
            </w:r>
            <w:r>
              <w:rPr>
                <w:rFonts w:hint="eastAsia" w:ascii="Times New Roman" w:hAnsi="Times New Roman" w:cs="Times New Roman"/>
                <w:sz w:val="24"/>
                <w:szCs w:val="24"/>
                <w:lang w:val="en-US" w:eastAsia="zh-CN"/>
              </w:rPr>
              <w:t>1520</w:t>
            </w:r>
            <w:r>
              <w:rPr>
                <w:rFonts w:hint="default" w:ascii="Times New Roman" w:hAnsi="Times New Roman" w:cs="Times New Roman"/>
                <w:sz w:val="24"/>
                <w:szCs w:val="24"/>
                <w:lang w:val="en-US" w:eastAsia="zh-CN"/>
              </w:rPr>
              <w:t>m</w:t>
            </w:r>
            <w:r>
              <w:rPr>
                <w:rFonts w:hint="default" w:ascii="Times New Roman" w:hAnsi="Times New Roman" w:cs="Times New Roman"/>
                <w:sz w:val="24"/>
                <w:szCs w:val="24"/>
                <w:vertAlign w:val="superscript"/>
                <w:lang w:val="en-US" w:eastAsia="zh-CN"/>
              </w:rPr>
              <w:t>2</w:t>
            </w:r>
            <w:r>
              <w:rPr>
                <w:rFonts w:hint="default" w:ascii="Times New Roman" w:hAnsi="Times New Roman" w:cs="Times New Roman"/>
                <w:sz w:val="24"/>
                <w:szCs w:val="24"/>
                <w:lang w:val="en-US" w:eastAsia="zh-CN"/>
              </w:rPr>
              <w:t>，主要建设内容包括加油站房、加油罩棚、油罐区等。油罐区内设地埋卧式钢制双层油罐</w:t>
            </w:r>
            <w:r>
              <w:rPr>
                <w:rFonts w:hint="eastAsia" w:ascii="Times New Roman" w:hAnsi="Times New Roman" w:cs="Times New Roman"/>
                <w:sz w:val="24"/>
                <w:szCs w:val="24"/>
                <w:lang w:val="en-US" w:eastAsia="zh-CN"/>
              </w:rPr>
              <w:t>4</w:t>
            </w:r>
            <w:r>
              <w:rPr>
                <w:rFonts w:hint="default" w:ascii="Times New Roman" w:hAnsi="Times New Roman" w:cs="Times New Roman"/>
                <w:sz w:val="24"/>
                <w:szCs w:val="24"/>
                <w:lang w:val="en-US" w:eastAsia="zh-CN"/>
              </w:rPr>
              <w:t>个，其中</w:t>
            </w:r>
            <w:r>
              <w:rPr>
                <w:rFonts w:hint="eastAsia" w:ascii="Times New Roman" w:hAnsi="Times New Roman" w:cs="Times New Roman"/>
                <w:sz w:val="24"/>
                <w:szCs w:val="24"/>
                <w:lang w:val="en-US" w:eastAsia="zh-CN"/>
              </w:rPr>
              <w:t>5</w:t>
            </w:r>
            <w:r>
              <w:rPr>
                <w:rFonts w:hint="default" w:ascii="Times New Roman" w:hAnsi="Times New Roman" w:cs="Times New Roman"/>
                <w:sz w:val="24"/>
                <w:szCs w:val="24"/>
                <w:lang w:val="en-US" w:eastAsia="zh-CN"/>
              </w:rPr>
              <w:t>0m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柴油罐</w:t>
            </w:r>
            <w:r>
              <w:rPr>
                <w:rFonts w:hint="eastAsia" w:ascii="Times New Roman" w:hAnsi="Times New Roman" w:cs="Times New Roman"/>
                <w:sz w:val="24"/>
                <w:szCs w:val="24"/>
                <w:lang w:val="en-US" w:eastAsia="zh-CN"/>
              </w:rPr>
              <w:t>3</w:t>
            </w:r>
            <w:r>
              <w:rPr>
                <w:rFonts w:hint="default" w:ascii="Times New Roman" w:hAnsi="Times New Roman" w:cs="Times New Roman"/>
                <w:sz w:val="24"/>
                <w:szCs w:val="24"/>
                <w:lang w:val="en-US" w:eastAsia="zh-CN"/>
              </w:rPr>
              <w:t>个，</w:t>
            </w:r>
            <w:r>
              <w:rPr>
                <w:rFonts w:hint="eastAsia" w:ascii="Times New Roman" w:hAnsi="Times New Roman" w:cs="Times New Roman"/>
                <w:sz w:val="24"/>
                <w:szCs w:val="24"/>
                <w:lang w:val="en-US" w:eastAsia="zh-CN"/>
              </w:rPr>
              <w:t>5</w:t>
            </w:r>
            <w:r>
              <w:rPr>
                <w:rFonts w:hint="default" w:ascii="Times New Roman" w:hAnsi="Times New Roman" w:cs="Times New Roman"/>
                <w:sz w:val="24"/>
                <w:szCs w:val="24"/>
                <w:lang w:val="en-US" w:eastAsia="zh-CN"/>
              </w:rPr>
              <w:t>0m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的汽油罐</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lang w:val="en-US" w:eastAsia="zh-CN"/>
              </w:rPr>
              <w:t>个。加油区设自吸式单枪税控加油机</w:t>
            </w:r>
            <w:r>
              <w:rPr>
                <w:rFonts w:hint="eastAsia" w:ascii="Times New Roman" w:hAnsi="Times New Roman" w:cs="Times New Roman"/>
                <w:sz w:val="24"/>
                <w:szCs w:val="24"/>
                <w:lang w:val="en-US" w:eastAsia="zh-CN"/>
              </w:rPr>
              <w:t>5</w:t>
            </w:r>
            <w:r>
              <w:rPr>
                <w:rFonts w:hint="default" w:ascii="Times New Roman" w:hAnsi="Times New Roman" w:cs="Times New Roman"/>
                <w:sz w:val="24"/>
                <w:szCs w:val="24"/>
                <w:lang w:val="en-US" w:eastAsia="zh-CN"/>
              </w:rPr>
              <w:t>台。项目总投资</w:t>
            </w:r>
            <w:r>
              <w:rPr>
                <w:rFonts w:hint="eastAsia" w:ascii="Times New Roman" w:hAnsi="Times New Roman" w:cs="Times New Roman"/>
                <w:sz w:val="24"/>
                <w:szCs w:val="24"/>
                <w:lang w:val="en-US" w:eastAsia="zh-CN"/>
              </w:rPr>
              <w:t>30</w:t>
            </w:r>
            <w:r>
              <w:rPr>
                <w:rFonts w:hint="default" w:ascii="Times New Roman" w:hAnsi="Times New Roman" w:cs="Times New Roman"/>
                <w:sz w:val="24"/>
                <w:szCs w:val="24"/>
                <w:lang w:val="en-US" w:eastAsia="zh-CN"/>
              </w:rPr>
              <w:t>万元，其中环保投资</w:t>
            </w:r>
            <w:r>
              <w:rPr>
                <w:rFonts w:hint="eastAsia" w:ascii="Times New Roman" w:hAnsi="Times New Roman" w:cs="Times New Roman"/>
                <w:sz w:val="24"/>
                <w:szCs w:val="24"/>
                <w:lang w:val="en-US" w:eastAsia="zh-CN"/>
              </w:rPr>
              <w:t>11.6</w:t>
            </w:r>
            <w:r>
              <w:rPr>
                <w:rFonts w:hint="default" w:ascii="Times New Roman" w:hAnsi="Times New Roman" w:cs="Times New Roman"/>
                <w:sz w:val="24"/>
                <w:szCs w:val="24"/>
                <w:lang w:val="en-US" w:eastAsia="zh-CN"/>
              </w:rPr>
              <w:t>万元，占总投资的</w:t>
            </w:r>
            <w:r>
              <w:rPr>
                <w:rFonts w:hint="eastAsia" w:ascii="Times New Roman" w:hAnsi="Times New Roman" w:cs="Times New Roman"/>
                <w:sz w:val="24"/>
                <w:szCs w:val="24"/>
                <w:lang w:val="en-US" w:eastAsia="zh-CN"/>
              </w:rPr>
              <w:t>38.67</w:t>
            </w:r>
            <w:r>
              <w:rPr>
                <w:rFonts w:hint="default" w:ascii="Times New Roman" w:hAnsi="Times New Roman"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在落实《报告表》中规定的各项生态环境保护和环境污染防治措施后，该项目排放的各项污染物在相关标准的允许范围之内。我局原则同意环境影响报告表中所列建设项目的性质、规模、地点和拟采取的环境保护措施。</w:t>
            </w: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left="0" w:leftChars="0" w:firstLine="480" w:firstLineChars="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项目运营管理中应重点做好如下工作：</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严格落实《报告表》提出的大气污染防治措施。设置加、卸油油气回收装置，并采用密闭卸油系统、地埋式储油罐、自封式加油机等措施，减少非甲烷总烃无组织排放和成品油“跑、冒、滴、漏”现象。</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left="0" w:leftChars="0" w:firstLine="480" w:firstLineChars="20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加强废水的综合利用 ，实行雨污分流。建设防渗旱厕，生活污水经旱厕收集后，定期清掏利用，不得随意倾倒，其他盥洗废水可泼洒抑尘。</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left="0" w:leftChars="0" w:firstLine="480" w:firstLineChars="20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做好固体废弃物的收集、处置工作。运营期油泥的清除运输和处置均由具有危险废物处理资质的单位完成；运营期生活垃圾集中收集后。送往环卫部门指定地点统一处理，严禁随意丢弃。</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left="0" w:leftChars="0" w:firstLine="480" w:firstLineChars="20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强化声环境保护措施，优先选用低噪声设备，采取隔声、减震、消声等降噪措施，确保厂界噪声满足《工业企业厂界环境噪声排放标准》（GB12348-2008）中2类区、4a类区（临公路一面）标准限值要求。</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left="0" w:leftChars="0" w:firstLine="480" w:firstLineChars="20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储油罐和输油管线周围，必须采取严格的防渗漏措施，并安装电子液位仪在线检测装置，防止油品泄露造成大面积地下水和土壤污染。</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left="0" w:leftChars="0" w:firstLine="480" w:firstLineChars="200"/>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lang w:val="en-US" w:eastAsia="zh-CN"/>
              </w:rPr>
              <w:t>项目供暖由电锅炉提供，拆除现有燃煤锅炉。</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left="0" w:leftChars="0" w:firstLine="480" w:firstLineChars="20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加强环境风险防范。制定环境风险防范应急预案和完善的环境保护管理制度，落实环境风险事故防范措施，提高应急能力。</w:t>
            </w: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left="0" w:leftChars="0" w:firstLine="480" w:firstLineChars="0"/>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lang w:val="en-US" w:eastAsia="zh-CN"/>
              </w:rPr>
              <w:t>该项目必须严格执行环境保护设施与主体工程同时设计、同时施工、同时投产使用的环境“三同时”制度。该项目整改完善后，按照《建设项目环境保护管理条例》等法律法规的要求，对配套建设的环保设施进行验收，验收合格后，方可投入正式运营。</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20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五、项目开工时应立即通知我局，以便日常监督检查。</w:t>
            </w:r>
          </w:p>
          <w:p>
            <w:pPr>
              <w:spacing w:before="190" w:beforeLines="50" w:after="190" w:afterLines="50"/>
              <w:ind w:firstLine="0" w:firstLineChars="0"/>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三、环境影响评价文件提出的环境保护措施落实情况 </w:t>
            </w:r>
          </w:p>
          <w:tbl>
            <w:tblPr>
              <w:tblStyle w:val="23"/>
              <w:tblW w:w="919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5"/>
              <w:gridCol w:w="2865"/>
              <w:gridCol w:w="5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3" w:hRule="atLeast"/>
                <w:jc w:val="center"/>
              </w:trPr>
              <w:tc>
                <w:tcPr>
                  <w:tcW w:w="1275" w:type="dxa"/>
                  <w:tcBorders>
                    <w:top w:val="single" w:color="auto" w:sz="4" w:space="0"/>
                    <w:left w:val="nil"/>
                    <w:bottom w:val="single" w:color="auto" w:sz="4" w:space="0"/>
                    <w:right w:val="single" w:color="auto" w:sz="4" w:space="0"/>
                    <w:tl2br w:val="single" w:color="auto" w:sz="4" w:space="0"/>
                  </w:tcBorders>
                  <w:vAlign w:val="center"/>
                </w:tcPr>
                <w:p>
                  <w:pPr>
                    <w:pStyle w:val="24"/>
                    <w:spacing w:line="480" w:lineRule="exact"/>
                    <w:ind w:firstLine="48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内容</w:t>
                  </w:r>
                </w:p>
                <w:p>
                  <w:pPr>
                    <w:pStyle w:val="24"/>
                    <w:spacing w:line="480" w:lineRule="exact"/>
                    <w:ind w:firstLine="240" w:firstLineChars="100"/>
                    <w:rPr>
                      <w:rFonts w:hint="default" w:ascii="Times New Roman" w:hAnsi="Times New Roman" w:cs="Times New Roman"/>
                      <w:sz w:val="24"/>
                      <w:szCs w:val="24"/>
                    </w:rPr>
                  </w:pPr>
                  <w:r>
                    <w:rPr>
                      <w:rFonts w:hint="default" w:ascii="Times New Roman" w:hAnsi="Times New Roman" w:cs="Times New Roman"/>
                      <w:sz w:val="24"/>
                      <w:szCs w:val="24"/>
                    </w:rPr>
                    <w:t>类型</w:t>
                  </w:r>
                </w:p>
              </w:tc>
              <w:tc>
                <w:tcPr>
                  <w:tcW w:w="2865" w:type="dxa"/>
                  <w:tcBorders>
                    <w:top w:val="single" w:color="auto" w:sz="4" w:space="0"/>
                    <w:left w:val="single" w:color="auto" w:sz="4" w:space="0"/>
                    <w:bottom w:val="single" w:color="auto" w:sz="4" w:space="0"/>
                    <w:right w:val="single" w:color="auto" w:sz="4" w:space="0"/>
                  </w:tcBorders>
                  <w:vAlign w:val="center"/>
                </w:tcPr>
                <w:p>
                  <w:pPr>
                    <w:pStyle w:val="24"/>
                    <w:spacing w:line="480" w:lineRule="exact"/>
                    <w:jc w:val="center"/>
                    <w:rPr>
                      <w:rFonts w:hint="default" w:ascii="Times New Roman" w:hAnsi="Times New Roman" w:cs="Times New Roman"/>
                      <w:sz w:val="24"/>
                      <w:szCs w:val="24"/>
                    </w:rPr>
                  </w:pPr>
                  <w:r>
                    <w:rPr>
                      <w:rFonts w:hint="default" w:ascii="Times New Roman" w:hAnsi="Times New Roman" w:cs="Times New Roman"/>
                      <w:sz w:val="24"/>
                      <w:szCs w:val="24"/>
                      <w:lang w:eastAsia="zh-CN"/>
                    </w:rPr>
                    <w:t>《环评》</w:t>
                  </w:r>
                  <w:r>
                    <w:rPr>
                      <w:rFonts w:hint="default" w:ascii="Times New Roman" w:hAnsi="Times New Roman" w:cs="Times New Roman"/>
                      <w:sz w:val="24"/>
                      <w:szCs w:val="24"/>
                    </w:rPr>
                    <w:t>防治措施</w:t>
                  </w:r>
                </w:p>
              </w:tc>
              <w:tc>
                <w:tcPr>
                  <w:tcW w:w="5055" w:type="dxa"/>
                  <w:tcBorders>
                    <w:top w:val="single" w:color="auto" w:sz="4" w:space="0"/>
                    <w:left w:val="single" w:color="auto" w:sz="4" w:space="0"/>
                    <w:bottom w:val="single" w:color="auto" w:sz="4" w:space="0"/>
                    <w:right w:val="nil"/>
                  </w:tcBorders>
                  <w:vAlign w:val="center"/>
                </w:tcPr>
                <w:p>
                  <w:pPr>
                    <w:pStyle w:val="24"/>
                    <w:spacing w:line="480" w:lineRule="exact"/>
                    <w:jc w:val="center"/>
                    <w:rPr>
                      <w:rFonts w:hint="default" w:ascii="Times New Roman" w:hAnsi="Times New Roman" w:cs="Times New Roman"/>
                      <w:sz w:val="24"/>
                      <w:szCs w:val="24"/>
                    </w:rPr>
                  </w:pPr>
                  <w:r>
                    <w:rPr>
                      <w:rFonts w:hint="default" w:ascii="Times New Roman" w:hAnsi="Times New Roman" w:cs="Times New Roman"/>
                      <w:sz w:val="24"/>
                      <w:szCs w:val="24"/>
                    </w:rPr>
                    <w:t>实际措施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jc w:val="center"/>
              </w:trPr>
              <w:tc>
                <w:tcPr>
                  <w:tcW w:w="9195" w:type="dxa"/>
                  <w:gridSpan w:val="3"/>
                  <w:tcBorders>
                    <w:top w:val="single" w:color="auto" w:sz="4" w:space="0"/>
                    <w:left w:val="nil"/>
                    <w:bottom w:val="single" w:color="auto" w:sz="4" w:space="0"/>
                    <w:right w:val="single" w:color="auto" w:sz="4" w:space="0"/>
                  </w:tcBorders>
                  <w:vAlign w:val="center"/>
                </w:tcPr>
                <w:p>
                  <w:pPr>
                    <w:pStyle w:val="24"/>
                    <w:spacing w:line="480" w:lineRule="exact"/>
                    <w:jc w:val="center"/>
                    <w:rPr>
                      <w:rFonts w:hint="default" w:ascii="Times New Roman" w:hAnsi="Times New Roman" w:cs="Times New Roman"/>
                      <w:sz w:val="24"/>
                      <w:szCs w:val="24"/>
                      <w:vertAlign w:val="superscript"/>
                    </w:rPr>
                  </w:pPr>
                  <w:r>
                    <w:rPr>
                      <w:rFonts w:hint="default" w:ascii="Times New Roman" w:hAnsi="Times New Roman" w:cs="Times New Roman"/>
                      <w:sz w:val="24"/>
                      <w:szCs w:val="24"/>
                    </w:rPr>
                    <w:t>一、大气污染物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275" w:type="dxa"/>
                  <w:vMerge w:val="restart"/>
                  <w:tcBorders>
                    <w:left w:val="nil"/>
                    <w:right w:val="single" w:color="auto" w:sz="4" w:space="0"/>
                  </w:tcBorders>
                  <w:vAlign w:val="center"/>
                </w:tcPr>
                <w:p>
                  <w:pPr>
                    <w:pStyle w:val="42"/>
                    <w:ind w:left="0" w:leftChars="0" w:firstLine="0" w:firstLineChars="0"/>
                    <w:jc w:val="both"/>
                    <w:rPr>
                      <w:rFonts w:hint="default" w:ascii="Times New Roman" w:hAnsi="Times New Roman" w:cs="Times New Roman"/>
                      <w:sz w:val="24"/>
                      <w:szCs w:val="24"/>
                    </w:rPr>
                  </w:pPr>
                  <w:r>
                    <w:rPr>
                      <w:rFonts w:hint="default" w:ascii="Times New Roman" w:hAnsi="Times New Roman" w:eastAsia="宋体" w:cs="Times New Roman"/>
                      <w:kern w:val="0"/>
                      <w:sz w:val="24"/>
                      <w:szCs w:val="24"/>
                      <w:lang w:val="en-US" w:eastAsia="zh-CN" w:bidi="ar-SA"/>
                    </w:rPr>
                    <w:t>非甲烷总烃</w:t>
                  </w:r>
                </w:p>
              </w:tc>
              <w:tc>
                <w:tcPr>
                  <w:tcW w:w="2865" w:type="dxa"/>
                  <w:tcBorders>
                    <w:left w:val="single" w:color="auto" w:sz="4" w:space="0"/>
                    <w:right w:val="single" w:color="auto" w:sz="4" w:space="0"/>
                  </w:tcBorders>
                  <w:vAlign w:val="center"/>
                </w:tcPr>
                <w:p>
                  <w:pPr>
                    <w:pStyle w:val="24"/>
                    <w:spacing w:line="240" w:lineRule="auto"/>
                    <w:ind w:firstLine="480" w:firstLineChars="200"/>
                    <w:rPr>
                      <w:rFonts w:hint="default" w:ascii="Times New Roman" w:hAnsi="Times New Roman" w:cs="Times New Roman"/>
                      <w:sz w:val="24"/>
                      <w:szCs w:val="24"/>
                    </w:rPr>
                  </w:pPr>
                  <w:r>
                    <w:rPr>
                      <w:rFonts w:hint="default" w:ascii="Times New Roman" w:hAnsi="Times New Roman" w:cs="Times New Roman"/>
                      <w:color w:val="auto"/>
                      <w:sz w:val="24"/>
                      <w:szCs w:val="24"/>
                      <w:highlight w:val="none"/>
                    </w:rPr>
                    <w:t>本项目使用的设备均为标准装置，已附带油气回收环保措施，去除率能达到90%以上。</w:t>
                  </w:r>
                </w:p>
              </w:tc>
              <w:tc>
                <w:tcPr>
                  <w:tcW w:w="5055" w:type="dxa"/>
                  <w:tcBorders>
                    <w:left w:val="single" w:color="auto" w:sz="4" w:space="0"/>
                    <w:bottom w:val="single" w:color="auto" w:sz="4" w:space="0"/>
                    <w:right w:val="nil"/>
                  </w:tcBorders>
                  <w:vAlign w:val="center"/>
                </w:tcPr>
                <w:p>
                  <w:pPr>
                    <w:pStyle w:val="33"/>
                    <w:ind w:left="0"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项目产生的废气主要为</w:t>
                  </w:r>
                  <w:r>
                    <w:rPr>
                      <w:rFonts w:hint="default" w:ascii="Times New Roman" w:hAnsi="Times New Roman" w:eastAsia="宋体" w:cs="Times New Roman"/>
                      <w:sz w:val="24"/>
                      <w:szCs w:val="24"/>
                      <w:lang w:val="en-US" w:eastAsia="zh-CN"/>
                    </w:rPr>
                    <w:t>加油、卸油过程中产生的非甲烷总烃</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项目安装</w:t>
                  </w:r>
                  <w:r>
                    <w:rPr>
                      <w:rFonts w:hint="eastAsia" w:ascii="Times New Roman" w:hAnsi="Times New Roman" w:eastAsia="宋体" w:cs="Times New Roman"/>
                      <w:color w:val="000000" w:themeColor="text1"/>
                      <w:kern w:val="2"/>
                      <w:sz w:val="24"/>
                      <w:szCs w:val="20"/>
                      <w:lang w:val="en-US" w:eastAsia="zh-CN" w:bidi="ar-SA"/>
                      <w14:textFill>
                        <w14:solidFill>
                          <w14:schemeClr w14:val="tx1"/>
                        </w14:solidFill>
                      </w14:textFill>
                    </w:rPr>
                    <w:t>设置密闭卸油系统、地埋式双层储罐、自封式加油机、汽油加油机油气回收装置</w:t>
                  </w:r>
                  <w:r>
                    <w:rPr>
                      <w:rFonts w:hint="default" w:ascii="Times New Roman" w:hAnsi="Times New Roman" w:eastAsia="宋体" w:cs="Times New Roman"/>
                      <w:sz w:val="24"/>
                      <w:szCs w:val="24"/>
                      <w:lang w:val="en-US" w:eastAsia="zh-CN"/>
                    </w:rPr>
                    <w:t>，且</w:t>
                  </w:r>
                  <w:r>
                    <w:rPr>
                      <w:rFonts w:hint="default" w:ascii="Times New Roman" w:hAnsi="Times New Roman" w:eastAsia="宋体" w:cs="Times New Roman"/>
                      <w:sz w:val="24"/>
                      <w:szCs w:val="24"/>
                    </w:rPr>
                    <w:t>检测结果在标准限值以内</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对周围环境影响较小。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75" w:type="dxa"/>
                  <w:vMerge w:val="continue"/>
                  <w:tcBorders>
                    <w:left w:val="nil"/>
                    <w:bottom w:val="single" w:color="auto" w:sz="4" w:space="0"/>
                    <w:right w:val="single" w:color="auto" w:sz="4" w:space="0"/>
                  </w:tcBorders>
                  <w:vAlign w:val="center"/>
                </w:tcPr>
                <w:p>
                  <w:pPr>
                    <w:pStyle w:val="24"/>
                    <w:spacing w:line="240" w:lineRule="auto"/>
                    <w:jc w:val="center"/>
                    <w:rPr>
                      <w:rFonts w:hint="default" w:ascii="Times New Roman" w:hAnsi="Times New Roman" w:cs="Times New Roman"/>
                      <w:sz w:val="24"/>
                      <w:szCs w:val="24"/>
                    </w:rPr>
                  </w:pPr>
                </w:p>
              </w:tc>
              <w:tc>
                <w:tcPr>
                  <w:tcW w:w="2865" w:type="dxa"/>
                  <w:tcBorders>
                    <w:left w:val="single" w:color="auto" w:sz="4" w:space="0"/>
                    <w:bottom w:val="single" w:color="auto" w:sz="4" w:space="0"/>
                    <w:right w:val="single" w:color="auto" w:sz="4" w:space="0"/>
                  </w:tcBorders>
                  <w:vAlign w:val="center"/>
                </w:tcPr>
                <w:p>
                  <w:pPr>
                    <w:spacing w:line="240" w:lineRule="auto"/>
                    <w:ind w:firstLine="480"/>
                    <w:rPr>
                      <w:rFonts w:hint="default" w:ascii="Times New Roman" w:hAnsi="Times New Roman" w:cs="Times New Roman"/>
                      <w:sz w:val="24"/>
                      <w:szCs w:val="24"/>
                    </w:rPr>
                  </w:pPr>
                  <w:r>
                    <w:rPr>
                      <w:rFonts w:hint="default" w:ascii="Times New Roman" w:hAnsi="Times New Roman" w:cs="Times New Roman"/>
                      <w:color w:val="auto"/>
                      <w:sz w:val="24"/>
                      <w:szCs w:val="24"/>
                      <w:highlight w:val="none"/>
                    </w:rPr>
                    <w:t>由于车辆在加油时处于熄火状态，且进出项目区时间短，汽车尾气废气易于扩散且排放量较小，因此项目进出场汽车尾气排放对周围环境影响小。</w:t>
                  </w:r>
                </w:p>
              </w:tc>
              <w:tc>
                <w:tcPr>
                  <w:tcW w:w="5055" w:type="dxa"/>
                  <w:tcBorders>
                    <w:top w:val="single" w:color="auto" w:sz="4" w:space="0"/>
                    <w:left w:val="single" w:color="auto" w:sz="4" w:space="0"/>
                    <w:bottom w:val="single" w:color="auto" w:sz="4" w:space="0"/>
                    <w:right w:val="nil"/>
                  </w:tcBorders>
                  <w:vAlign w:val="center"/>
                </w:tcPr>
                <w:p>
                  <w:pPr>
                    <w:pStyle w:val="33"/>
                    <w:ind w:left="0"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项目场地加气时来往车辆的汽车尾气的产生量较小</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且排放量在标准限值以内</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对周围环境影响较小。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jc w:val="center"/>
              </w:trPr>
              <w:tc>
                <w:tcPr>
                  <w:tcW w:w="9195" w:type="dxa"/>
                  <w:gridSpan w:val="3"/>
                  <w:tcBorders>
                    <w:top w:val="single" w:color="auto" w:sz="4" w:space="0"/>
                    <w:left w:val="nil"/>
                    <w:bottom w:val="single" w:color="auto" w:sz="4" w:space="0"/>
                    <w:right w:val="single" w:color="auto" w:sz="4" w:space="0"/>
                  </w:tcBorders>
                  <w:vAlign w:val="center"/>
                </w:tcPr>
                <w:p>
                  <w:pPr>
                    <w:pStyle w:val="24"/>
                    <w:spacing w:line="240" w:lineRule="auto"/>
                    <w:ind w:firstLine="480" w:firstLineChars="200"/>
                    <w:jc w:val="center"/>
                    <w:rPr>
                      <w:rFonts w:hint="default" w:ascii="Times New Roman" w:hAnsi="Times New Roman" w:cs="Times New Roman"/>
                      <w:sz w:val="24"/>
                      <w:szCs w:val="24"/>
                    </w:rPr>
                  </w:pPr>
                  <w:r>
                    <w:rPr>
                      <w:rFonts w:hint="default" w:ascii="Times New Roman" w:hAnsi="Times New Roman" w:cs="Times New Roman"/>
                      <w:sz w:val="24"/>
                      <w:szCs w:val="24"/>
                    </w:rPr>
                    <w:t>二、水污染物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75" w:type="dxa"/>
                  <w:tcBorders>
                    <w:top w:val="single" w:color="auto" w:sz="4" w:space="0"/>
                    <w:left w:val="nil"/>
                    <w:bottom w:val="single" w:color="auto" w:sz="4" w:space="0"/>
                    <w:right w:val="single" w:color="auto" w:sz="4" w:space="0"/>
                  </w:tcBorders>
                  <w:vAlign w:val="center"/>
                </w:tcPr>
                <w:p>
                  <w:pPr>
                    <w:pStyle w:val="24"/>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生活污水</w:t>
                  </w:r>
                </w:p>
              </w:tc>
              <w:tc>
                <w:tcPr>
                  <w:tcW w:w="2865" w:type="dxa"/>
                  <w:tcBorders>
                    <w:top w:val="single" w:color="auto" w:sz="4" w:space="0"/>
                    <w:left w:val="single" w:color="auto" w:sz="4" w:space="0"/>
                    <w:bottom w:val="single" w:color="auto" w:sz="4" w:space="0"/>
                    <w:right w:val="single" w:color="auto" w:sz="4" w:space="0"/>
                  </w:tcBorders>
                  <w:vAlign w:val="center"/>
                </w:tcPr>
                <w:p>
                  <w:pPr>
                    <w:spacing w:line="240" w:lineRule="auto"/>
                    <w:ind w:firstLine="480" w:firstLineChars="200"/>
                    <w:jc w:val="left"/>
                    <w:rPr>
                      <w:rFonts w:hint="default" w:ascii="Times New Roman" w:hAnsi="Times New Roman" w:eastAsia="宋体" w:cs="Times New Roman"/>
                      <w:sz w:val="24"/>
                      <w:szCs w:val="24"/>
                      <w:lang w:eastAsia="zh-CN"/>
                    </w:rPr>
                  </w:pPr>
                  <w:r>
                    <w:rPr>
                      <w:rFonts w:hint="default" w:ascii="Times New Roman" w:hAnsi="Times New Roman" w:eastAsia="宋体" w:cs="Times New Roman"/>
                      <w:color w:val="auto"/>
                      <w:kern w:val="0"/>
                      <w:sz w:val="24"/>
                      <w:szCs w:val="24"/>
                      <w:highlight w:val="none"/>
                      <w:lang w:val="en-US" w:eastAsia="zh-CN" w:bidi="ar-SA"/>
                    </w:rPr>
                    <w:t>加油站设置一座旱厕，生活污水可用于加油站泼洒抑尘或绿化，不外排。</w:t>
                  </w:r>
                </w:p>
              </w:tc>
              <w:tc>
                <w:tcPr>
                  <w:tcW w:w="5055" w:type="dxa"/>
                  <w:tcBorders>
                    <w:top w:val="single" w:color="auto" w:sz="4" w:space="0"/>
                    <w:left w:val="single" w:color="auto" w:sz="4" w:space="0"/>
                    <w:bottom w:val="single" w:color="auto" w:sz="4" w:space="0"/>
                    <w:right w:val="nil"/>
                  </w:tcBorders>
                  <w:vAlign w:val="center"/>
                </w:tcPr>
                <w:p>
                  <w:pPr>
                    <w:pStyle w:val="24"/>
                    <w:spacing w:line="24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 xml:space="preserve"> 本项目建设一座污水</w:t>
                  </w:r>
                  <w:r>
                    <w:rPr>
                      <w:rFonts w:hint="eastAsia" w:ascii="Times New Roman" w:hAnsi="Times New Roman" w:cs="Times New Roman"/>
                      <w:sz w:val="24"/>
                      <w:szCs w:val="24"/>
                      <w:lang w:val="en-US" w:eastAsia="zh-CN"/>
                    </w:rPr>
                    <w:t>收集</w:t>
                  </w:r>
                  <w:r>
                    <w:rPr>
                      <w:rFonts w:hint="default" w:ascii="Times New Roman" w:hAnsi="Times New Roman" w:cs="Times New Roman"/>
                      <w:sz w:val="24"/>
                      <w:szCs w:val="24"/>
                      <w:lang w:val="en-US" w:eastAsia="zh-CN"/>
                    </w:rPr>
                    <w:t>池，站区的生活污水收集至污水</w:t>
                  </w:r>
                  <w:r>
                    <w:rPr>
                      <w:rFonts w:hint="eastAsia" w:ascii="Times New Roman" w:hAnsi="Times New Roman" w:cs="Times New Roman"/>
                      <w:sz w:val="24"/>
                      <w:szCs w:val="24"/>
                      <w:lang w:val="en-US" w:eastAsia="zh-CN"/>
                    </w:rPr>
                    <w:t>收集</w:t>
                  </w:r>
                  <w:r>
                    <w:rPr>
                      <w:rFonts w:hint="default" w:ascii="Times New Roman" w:hAnsi="Times New Roman" w:cs="Times New Roman"/>
                      <w:sz w:val="24"/>
                      <w:szCs w:val="24"/>
                      <w:lang w:val="en-US" w:eastAsia="zh-CN"/>
                    </w:rPr>
                    <w:t>池，</w:t>
                  </w:r>
                  <w:r>
                    <w:rPr>
                      <w:rFonts w:hint="eastAsia" w:ascii="Times New Roman" w:hAnsi="Times New Roman" w:cs="Times New Roman"/>
                      <w:sz w:val="24"/>
                      <w:szCs w:val="24"/>
                      <w:lang w:val="en-US" w:eastAsia="zh-CN"/>
                    </w:rPr>
                    <w:t>清运至</w:t>
                  </w:r>
                  <w:r>
                    <w:rPr>
                      <w:rFonts w:hint="default" w:ascii="Times New Roman" w:hAnsi="Times New Roman" w:cs="Times New Roman"/>
                      <w:sz w:val="24"/>
                      <w:szCs w:val="24"/>
                      <w:lang w:val="en-US" w:eastAsia="zh-CN"/>
                    </w:rPr>
                    <w:t>准格尔旗美日煤</w:t>
                  </w:r>
                  <w:r>
                    <w:rPr>
                      <w:rFonts w:hint="eastAsia" w:ascii="Times New Roman" w:hAnsi="Times New Roman" w:cs="Times New Roman"/>
                      <w:sz w:val="24"/>
                      <w:szCs w:val="24"/>
                      <w:lang w:val="en-US" w:eastAsia="zh-CN"/>
                    </w:rPr>
                    <w:t>炭</w:t>
                  </w:r>
                  <w:r>
                    <w:rPr>
                      <w:rFonts w:hint="default" w:ascii="Times New Roman" w:hAnsi="Times New Roman" w:cs="Times New Roman"/>
                      <w:sz w:val="24"/>
                      <w:szCs w:val="24"/>
                      <w:lang w:val="en-US" w:eastAsia="zh-CN"/>
                    </w:rPr>
                    <w:t>有限责任公司</w:t>
                  </w:r>
                  <w:r>
                    <w:rPr>
                      <w:rFonts w:hint="eastAsia" w:ascii="Times New Roman" w:hAnsi="Times New Roman" w:cs="Times New Roman"/>
                      <w:sz w:val="24"/>
                      <w:szCs w:val="24"/>
                      <w:lang w:val="en-US" w:eastAsia="zh-CN"/>
                    </w:rPr>
                    <w:t>污水处理站处理</w:t>
                  </w:r>
                  <w:r>
                    <w:rPr>
                      <w:rFonts w:hint="default" w:ascii="Times New Roman" w:hAnsi="Times New Roman" w:cs="Times New Roman"/>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195" w:type="dxa"/>
                  <w:gridSpan w:val="3"/>
                  <w:tcBorders>
                    <w:top w:val="single" w:color="auto" w:sz="4" w:space="0"/>
                    <w:left w:val="nil"/>
                    <w:bottom w:val="single" w:color="auto" w:sz="4" w:space="0"/>
                    <w:right w:val="single" w:color="auto" w:sz="4" w:space="0"/>
                  </w:tcBorders>
                  <w:vAlign w:val="center"/>
                </w:tcPr>
                <w:p>
                  <w:pPr>
                    <w:pStyle w:val="24"/>
                    <w:spacing w:line="240" w:lineRule="auto"/>
                    <w:ind w:firstLine="480" w:firstLineChars="200"/>
                    <w:jc w:val="center"/>
                    <w:rPr>
                      <w:rFonts w:hint="default" w:ascii="Times New Roman" w:hAnsi="Times New Roman" w:cs="Times New Roman"/>
                      <w:sz w:val="24"/>
                      <w:szCs w:val="24"/>
                    </w:rPr>
                  </w:pPr>
                  <w:r>
                    <w:rPr>
                      <w:rFonts w:hint="default" w:ascii="Times New Roman" w:hAnsi="Times New Roman" w:cs="Times New Roman"/>
                      <w:sz w:val="24"/>
                      <w:szCs w:val="24"/>
                    </w:rPr>
                    <w:t>四、噪声</w:t>
                  </w:r>
                </w:p>
              </w:tc>
            </w:tr>
          </w:tbl>
          <w:p>
            <w:pPr>
              <w:spacing w:before="190" w:beforeLines="50" w:after="190" w:afterLines="50"/>
              <w:ind w:firstLine="0" w:firstLineChars="0"/>
              <w:rPr>
                <w:rFonts w:hint="default" w:ascii="Times New Roman" w:hAnsi="Times New Roman" w:cs="Times New Roman"/>
                <w:b/>
                <w:bCs/>
                <w:sz w:val="24"/>
                <w:szCs w:val="24"/>
              </w:rPr>
            </w:pPr>
            <w:r>
              <w:rPr>
                <w:rFonts w:hint="default" w:ascii="Times New Roman" w:hAnsi="Times New Roman" w:cs="Times New Roman"/>
                <w:b/>
                <w:bCs/>
                <w:sz w:val="24"/>
                <w:szCs w:val="24"/>
              </w:rPr>
              <w:t>四、环评批复与实际建设情况对照表</w:t>
            </w:r>
          </w:p>
          <w:tbl>
            <w:tblPr>
              <w:tblStyle w:val="23"/>
              <w:tblW w:w="9241"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82"/>
              <w:gridCol w:w="3831"/>
              <w:gridCol w:w="132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76" w:hRule="atLeast"/>
                <w:jc w:val="center"/>
              </w:trPr>
              <w:tc>
                <w:tcPr>
                  <w:tcW w:w="4082" w:type="dxa"/>
                </w:tcPr>
                <w:p>
                  <w:pPr>
                    <w:keepNext w:val="0"/>
                    <w:keepLines w:val="0"/>
                    <w:pageBreakBefore w:val="0"/>
                    <w:kinsoku/>
                    <w:wordWrap/>
                    <w:overflowPunct/>
                    <w:topLinePunct w:val="0"/>
                    <w:autoSpaceDE/>
                    <w:autoSpaceDN/>
                    <w:bidi w:val="0"/>
                    <w:snapToGrid/>
                    <w:spacing w:line="400" w:lineRule="exact"/>
                    <w:ind w:firstLine="0" w:firstLineChars="0"/>
                    <w:jc w:val="center"/>
                    <w:outlineLvl w:val="9"/>
                    <w:rPr>
                      <w:rFonts w:hint="default" w:ascii="Times New Roman" w:hAnsi="Times New Roman" w:cs="Times New Roman"/>
                      <w:sz w:val="24"/>
                      <w:szCs w:val="24"/>
                    </w:rPr>
                  </w:pPr>
                  <w:r>
                    <w:rPr>
                      <w:rFonts w:hint="default" w:ascii="Times New Roman" w:hAnsi="Times New Roman" w:cs="Times New Roman" w:eastAsiaTheme="minorEastAsia"/>
                      <w:sz w:val="24"/>
                      <w:szCs w:val="24"/>
                    </w:rPr>
                    <w:t>环评批复要求</w:t>
                  </w:r>
                </w:p>
              </w:tc>
              <w:tc>
                <w:tcPr>
                  <w:tcW w:w="3831" w:type="dxa"/>
                </w:tcPr>
                <w:p>
                  <w:pPr>
                    <w:keepNext w:val="0"/>
                    <w:keepLines w:val="0"/>
                    <w:pageBreakBefore w:val="0"/>
                    <w:kinsoku/>
                    <w:wordWrap/>
                    <w:overflowPunct/>
                    <w:topLinePunct w:val="0"/>
                    <w:autoSpaceDE/>
                    <w:autoSpaceDN/>
                    <w:bidi w:val="0"/>
                    <w:snapToGrid/>
                    <w:spacing w:line="400" w:lineRule="exact"/>
                    <w:ind w:firstLine="0" w:firstLineChars="0"/>
                    <w:jc w:val="center"/>
                    <w:outlineLvl w:val="9"/>
                    <w:rPr>
                      <w:rFonts w:hint="default" w:ascii="Times New Roman" w:hAnsi="Times New Roman" w:cs="Times New Roman"/>
                      <w:sz w:val="24"/>
                      <w:szCs w:val="24"/>
                    </w:rPr>
                  </w:pPr>
                  <w:r>
                    <w:rPr>
                      <w:rFonts w:hint="default" w:ascii="Times New Roman" w:hAnsi="Times New Roman" w:cs="Times New Roman" w:eastAsiaTheme="minorEastAsia"/>
                      <w:sz w:val="24"/>
                      <w:szCs w:val="24"/>
                    </w:rPr>
                    <w:t>实际建设情况</w:t>
                  </w:r>
                </w:p>
              </w:tc>
              <w:tc>
                <w:tcPr>
                  <w:tcW w:w="1328" w:type="dxa"/>
                </w:tcPr>
                <w:p>
                  <w:pPr>
                    <w:keepNext w:val="0"/>
                    <w:keepLines w:val="0"/>
                    <w:pageBreakBefore w:val="0"/>
                    <w:kinsoku/>
                    <w:wordWrap/>
                    <w:overflowPunct/>
                    <w:topLinePunct w:val="0"/>
                    <w:autoSpaceDE/>
                    <w:autoSpaceDN/>
                    <w:bidi w:val="0"/>
                    <w:snapToGrid/>
                    <w:spacing w:line="400" w:lineRule="exact"/>
                    <w:ind w:firstLine="0" w:firstLineChars="0"/>
                    <w:jc w:val="center"/>
                    <w:outlineLvl w:val="9"/>
                    <w:rPr>
                      <w:rFonts w:hint="default" w:ascii="Times New Roman" w:hAnsi="Times New Roman" w:cs="Times New Roman"/>
                      <w:color w:val="FF0000"/>
                      <w:sz w:val="24"/>
                      <w:szCs w:val="24"/>
                    </w:rPr>
                  </w:pPr>
                  <w:r>
                    <w:rPr>
                      <w:rFonts w:hint="default" w:ascii="Times New Roman" w:hAnsi="Times New Roman" w:cs="Times New Roman" w:eastAsiaTheme="minorEastAsia"/>
                      <w:sz w:val="24"/>
                      <w:szCs w:val="24"/>
                      <w:lang w:val="en-US" w:eastAsia="zh-CN"/>
                    </w:rPr>
                    <w:t>符合性说明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825" w:hRule="atLeast"/>
                <w:jc w:val="center"/>
              </w:trPr>
              <w:tc>
                <w:tcPr>
                  <w:tcW w:w="4082" w:type="dxa"/>
                  <w:vAlign w:val="center"/>
                </w:tcPr>
                <w:p>
                  <w:pPr>
                    <w:keepNext w:val="0"/>
                    <w:keepLines w:val="0"/>
                    <w:pageBreakBefore w:val="0"/>
                    <w:kinsoku/>
                    <w:wordWrap/>
                    <w:overflowPunct/>
                    <w:topLinePunct w:val="0"/>
                    <w:autoSpaceDE/>
                    <w:autoSpaceDN/>
                    <w:bidi w:val="0"/>
                    <w:snapToGrid/>
                    <w:spacing w:line="400" w:lineRule="exact"/>
                    <w:ind w:left="0" w:leftChars="0" w:firstLine="480" w:firstLineChars="200"/>
                    <w:outlineLvl w:val="9"/>
                    <w:rPr>
                      <w:rFonts w:hint="default" w:ascii="Times New Roman" w:hAnsi="Times New Roman" w:cs="Times New Roman"/>
                      <w:bCs/>
                      <w:sz w:val="24"/>
                      <w:szCs w:val="24"/>
                    </w:rPr>
                  </w:pPr>
                  <w:r>
                    <w:rPr>
                      <w:rFonts w:hint="default" w:ascii="Times New Roman" w:hAnsi="Times New Roman" w:cs="Times New Roman"/>
                      <w:bCs/>
                      <w:sz w:val="24"/>
                      <w:szCs w:val="24"/>
                      <w:lang w:eastAsia="zh-CN"/>
                    </w:rPr>
                    <w:t>项目建设期间，必须把施工现场围封起来，产生一系列的固废污染物、生活垃圾要严格管理，统一集中处理，并做好场地的洒水降尘工作</w:t>
                  </w:r>
                  <w:r>
                    <w:rPr>
                      <w:rFonts w:hint="default" w:ascii="Times New Roman" w:hAnsi="Times New Roman" w:cs="Times New Roman"/>
                      <w:bCs/>
                      <w:sz w:val="24"/>
                      <w:szCs w:val="24"/>
                    </w:rPr>
                    <w:t>。</w:t>
                  </w:r>
                </w:p>
              </w:tc>
              <w:tc>
                <w:tcPr>
                  <w:tcW w:w="3831" w:type="dxa"/>
                  <w:vAlign w:val="center"/>
                </w:tcPr>
                <w:p>
                  <w:pPr>
                    <w:pStyle w:val="24"/>
                    <w:keepNext w:val="0"/>
                    <w:keepLines w:val="0"/>
                    <w:pageBreakBefore w:val="0"/>
                    <w:kinsoku/>
                    <w:wordWrap/>
                    <w:overflowPunct/>
                    <w:topLinePunct w:val="0"/>
                    <w:autoSpaceDE/>
                    <w:autoSpaceDN/>
                    <w:bidi w:val="0"/>
                    <w:snapToGrid/>
                    <w:spacing w:line="400" w:lineRule="exact"/>
                    <w:ind w:firstLine="480" w:firstLineChars="200"/>
                    <w:outlineLvl w:val="9"/>
                    <w:rPr>
                      <w:rFonts w:hint="default" w:ascii="Times New Roman" w:hAnsi="Times New Roman" w:cs="Times New Roman"/>
                      <w:color w:val="FF0000"/>
                      <w:sz w:val="24"/>
                      <w:szCs w:val="24"/>
                    </w:rPr>
                  </w:pPr>
                  <w:r>
                    <w:rPr>
                      <w:rFonts w:hint="default" w:ascii="Times New Roman" w:hAnsi="Times New Roman" w:cs="Times New Roman"/>
                      <w:bCs/>
                      <w:sz w:val="24"/>
                      <w:szCs w:val="24"/>
                      <w:lang w:eastAsia="zh-CN"/>
                    </w:rPr>
                    <w:t>项目建设期间，施工现场采用彩钢板围封，产生的固废污染物、生活垃圾现场集中收集，统一集中处理，对施工现场定期洒水降尘</w:t>
                  </w:r>
                  <w:r>
                    <w:rPr>
                      <w:rFonts w:hint="default" w:ascii="Times New Roman" w:hAnsi="Times New Roman" w:cs="Times New Roman"/>
                      <w:bCs/>
                      <w:sz w:val="24"/>
                      <w:szCs w:val="24"/>
                    </w:rPr>
                    <w:t>。</w:t>
                  </w:r>
                </w:p>
              </w:tc>
              <w:tc>
                <w:tcPr>
                  <w:tcW w:w="1328" w:type="dxa"/>
                  <w:vAlign w:val="center"/>
                </w:tcPr>
                <w:p>
                  <w:pPr>
                    <w:keepNext w:val="0"/>
                    <w:keepLines w:val="0"/>
                    <w:pageBreakBefore w:val="0"/>
                    <w:kinsoku/>
                    <w:wordWrap/>
                    <w:overflowPunct/>
                    <w:topLinePunct w:val="0"/>
                    <w:autoSpaceDE/>
                    <w:autoSpaceDN/>
                    <w:bidi w:val="0"/>
                    <w:snapToGrid/>
                    <w:spacing w:line="400" w:lineRule="exact"/>
                    <w:ind w:left="0" w:leftChars="0" w:firstLine="0" w:firstLineChars="0"/>
                    <w:jc w:val="center"/>
                    <w:outlineLvl w:val="9"/>
                    <w:rPr>
                      <w:rFonts w:hint="default" w:ascii="Times New Roman" w:hAnsi="Times New Roman" w:cs="Times New Roman"/>
                      <w:color w:val="FF0000"/>
                      <w:sz w:val="24"/>
                      <w:szCs w:val="24"/>
                    </w:rPr>
                  </w:pPr>
                  <w:r>
                    <w:rPr>
                      <w:rFonts w:hint="default" w:ascii="Times New Roman" w:hAnsi="Times New Roman" w:cs="Times New Roman" w:eastAsiaTheme="minorEastAsia"/>
                      <w:sz w:val="24"/>
                      <w:szCs w:val="24"/>
                      <w:lang w:val="en-US" w:eastAsia="zh-CN"/>
                    </w:rPr>
                    <w:t>符合环评要求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15" w:hRule="atLeast"/>
                <w:jc w:val="center"/>
              </w:trPr>
              <w:tc>
                <w:tcPr>
                  <w:tcW w:w="4082" w:type="dxa"/>
                  <w:vAlign w:val="center"/>
                </w:tcPr>
                <w:p>
                  <w:pPr>
                    <w:keepNext w:val="0"/>
                    <w:keepLines w:val="0"/>
                    <w:pageBreakBefore w:val="0"/>
                    <w:kinsoku/>
                    <w:wordWrap/>
                    <w:overflowPunct/>
                    <w:topLinePunct w:val="0"/>
                    <w:autoSpaceDE/>
                    <w:autoSpaceDN/>
                    <w:bidi w:val="0"/>
                    <w:snapToGrid/>
                    <w:spacing w:line="400" w:lineRule="exact"/>
                    <w:ind w:left="0" w:leftChars="0" w:firstLine="480" w:firstLineChars="200"/>
                    <w:outlineLvl w:val="9"/>
                    <w:rPr>
                      <w:rFonts w:hint="default" w:ascii="Times New Roman" w:hAnsi="Times New Roman" w:cs="Times New Roman"/>
                      <w:bCs/>
                      <w:sz w:val="24"/>
                      <w:szCs w:val="24"/>
                    </w:rPr>
                  </w:pPr>
                  <w:r>
                    <w:rPr>
                      <w:rFonts w:hint="default" w:ascii="Times New Roman" w:hAnsi="Times New Roman" w:cs="Times New Roman"/>
                      <w:bCs/>
                      <w:sz w:val="24"/>
                      <w:szCs w:val="24"/>
                      <w:lang w:val="en-US" w:eastAsia="zh-CN"/>
                    </w:rPr>
                    <w:t>严格落实《报告表》提出的大气污染防治措施。设置加、卸油油气回收装置，并采用密闭卸油系统、地埋式储油罐、自封式加油机等措施，减少非甲烷总烃无组织排放和成品油“跑、冒、滴、漏”现象。</w:t>
                  </w:r>
                </w:p>
              </w:tc>
              <w:tc>
                <w:tcPr>
                  <w:tcW w:w="3831" w:type="dxa"/>
                  <w:vAlign w:val="center"/>
                </w:tcPr>
                <w:p>
                  <w:pPr>
                    <w:pStyle w:val="24"/>
                    <w:keepNext w:val="0"/>
                    <w:keepLines w:val="0"/>
                    <w:pageBreakBefore w:val="0"/>
                    <w:kinsoku/>
                    <w:wordWrap/>
                    <w:overflowPunct/>
                    <w:topLinePunct w:val="0"/>
                    <w:autoSpaceDE/>
                    <w:autoSpaceDN/>
                    <w:bidi w:val="0"/>
                    <w:snapToGrid/>
                    <w:spacing w:line="400" w:lineRule="exact"/>
                    <w:ind w:firstLine="480" w:firstLineChars="200"/>
                    <w:outlineLvl w:val="9"/>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rPr>
                    <w:t>加油站内</w:t>
                  </w:r>
                  <w:r>
                    <w:rPr>
                      <w:rFonts w:hint="eastAsia" w:ascii="Times New Roman" w:hAnsi="Times New Roman" w:eastAsia="宋体" w:cs="Times New Roman"/>
                      <w:color w:val="000000" w:themeColor="text1"/>
                      <w:kern w:val="2"/>
                      <w:sz w:val="24"/>
                      <w:szCs w:val="20"/>
                      <w:lang w:val="en-US" w:eastAsia="zh-CN" w:bidi="ar-SA"/>
                      <w14:textFill>
                        <w14:solidFill>
                          <w14:schemeClr w14:val="tx1"/>
                        </w14:solidFill>
                      </w14:textFill>
                    </w:rPr>
                    <w:t>设置密闭卸油系统、地埋式双层储罐、自封式加油机、</w:t>
                  </w:r>
                  <w:r>
                    <w:rPr>
                      <w:rFonts w:hint="eastAsia" w:ascii="Times New Roman" w:hAnsi="Times New Roman" w:cs="Times New Roman"/>
                      <w:color w:val="000000" w:themeColor="text1"/>
                      <w:kern w:val="2"/>
                      <w:sz w:val="24"/>
                      <w:szCs w:val="20"/>
                      <w:lang w:val="en-US" w:eastAsia="zh-CN" w:bidi="ar-SA"/>
                      <w14:textFill>
                        <w14:solidFill>
                          <w14:schemeClr w14:val="tx1"/>
                        </w14:solidFill>
                      </w14:textFill>
                    </w:rPr>
                    <w:t>汽油加油机油气回收装置</w:t>
                  </w:r>
                  <w:r>
                    <w:rPr>
                      <w:rFonts w:hint="default" w:ascii="Times New Roman" w:hAnsi="Times New Roman" w:eastAsia="宋体" w:cs="Times New Roman"/>
                    </w:rPr>
                    <w:t>，减少了烃类物质排放。</w:t>
                  </w:r>
                  <w:r>
                    <w:rPr>
                      <w:rFonts w:hint="default" w:ascii="Times New Roman" w:hAnsi="Times New Roman" w:eastAsia="宋体" w:cs="Times New Roman"/>
                      <w:sz w:val="24"/>
                      <w:szCs w:val="24"/>
                    </w:rPr>
                    <w:t>满足《大气污染物综合排放标准》GB16297-1996表2新污染源大气污染物排放</w:t>
                  </w:r>
                  <w:r>
                    <w:rPr>
                      <w:rFonts w:hint="eastAsia" w:ascii="Times New Roman" w:hAnsi="Times New Roman" w:cs="Times New Roman"/>
                      <w:sz w:val="24"/>
                      <w:szCs w:val="24"/>
                      <w:lang w:val="en-US" w:eastAsia="zh-CN"/>
                    </w:rPr>
                    <w:t>标准。</w:t>
                  </w:r>
                </w:p>
              </w:tc>
              <w:tc>
                <w:tcPr>
                  <w:tcW w:w="1328" w:type="dxa"/>
                  <w:vAlign w:val="center"/>
                </w:tcPr>
                <w:p>
                  <w:pPr>
                    <w:keepNext w:val="0"/>
                    <w:keepLines w:val="0"/>
                    <w:pageBreakBefore w:val="0"/>
                    <w:kinsoku/>
                    <w:wordWrap/>
                    <w:overflowPunct/>
                    <w:topLinePunct w:val="0"/>
                    <w:autoSpaceDE/>
                    <w:autoSpaceDN/>
                    <w:bidi w:val="0"/>
                    <w:snapToGrid/>
                    <w:spacing w:line="400" w:lineRule="exact"/>
                    <w:ind w:left="240" w:leftChars="0" w:hanging="240" w:hangingChars="100"/>
                    <w:jc w:val="center"/>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符合环评</w:t>
                  </w:r>
                </w:p>
                <w:p>
                  <w:pPr>
                    <w:keepNext w:val="0"/>
                    <w:keepLines w:val="0"/>
                    <w:pageBreakBefore w:val="0"/>
                    <w:kinsoku/>
                    <w:wordWrap/>
                    <w:overflowPunct/>
                    <w:topLinePunct w:val="0"/>
                    <w:autoSpaceDE/>
                    <w:autoSpaceDN/>
                    <w:bidi w:val="0"/>
                    <w:snapToGrid/>
                    <w:spacing w:line="400" w:lineRule="exact"/>
                    <w:ind w:left="240" w:leftChars="0" w:hanging="240" w:hangingChars="100"/>
                    <w:jc w:val="center"/>
                    <w:outlineLvl w:val="9"/>
                    <w:rPr>
                      <w:rFonts w:hint="default" w:ascii="Times New Roman" w:hAnsi="Times New Roman" w:cs="Times New Roman"/>
                      <w:sz w:val="24"/>
                      <w:szCs w:val="24"/>
                    </w:rPr>
                  </w:pPr>
                  <w:r>
                    <w:rPr>
                      <w:rFonts w:hint="default" w:ascii="Times New Roman" w:hAnsi="Times New Roman" w:cs="Times New Roman" w:eastAsiaTheme="minorEastAsia"/>
                      <w:sz w:val="24"/>
                      <w:szCs w:val="24"/>
                      <w:lang w:val="en-US" w:eastAsia="zh-CN"/>
                    </w:rPr>
                    <w:t>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jc w:val="center"/>
              </w:trPr>
              <w:tc>
                <w:tcPr>
                  <w:tcW w:w="408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outlineLvl w:val="9"/>
                    <w:rPr>
                      <w:rFonts w:hint="default" w:ascii="Times New Roman" w:hAnsi="Times New Roman" w:cs="Times New Roman"/>
                      <w:bCs/>
                      <w:sz w:val="24"/>
                      <w:szCs w:val="24"/>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加强废水的综合利用 ，实行雨污分流。建设防渗旱厕，生活污水经旱厕收集后，定期清掏利用，不得随意倾倒，其他盥洗废水可泼洒抑尘。</w:t>
                  </w:r>
                </w:p>
              </w:tc>
              <w:tc>
                <w:tcPr>
                  <w:tcW w:w="3831" w:type="dxa"/>
                  <w:vAlign w:val="center"/>
                </w:tcPr>
                <w:p>
                  <w:pPr>
                    <w:pStyle w:val="24"/>
                    <w:keepNext w:val="0"/>
                    <w:keepLines w:val="0"/>
                    <w:pageBreakBefore w:val="0"/>
                    <w:kinsoku/>
                    <w:wordWrap/>
                    <w:overflowPunct/>
                    <w:topLinePunct w:val="0"/>
                    <w:autoSpaceDE/>
                    <w:autoSpaceDN/>
                    <w:bidi w:val="0"/>
                    <w:snapToGrid/>
                    <w:spacing w:line="400" w:lineRule="exact"/>
                    <w:ind w:firstLine="480" w:firstLineChars="200"/>
                    <w:outlineLvl w:val="9"/>
                    <w:rPr>
                      <w:rFonts w:hint="default" w:ascii="Times New Roman" w:hAnsi="Times New Roman" w:cs="Times New Roman"/>
                      <w:color w:val="FF0000"/>
                      <w:sz w:val="24"/>
                      <w:szCs w:val="24"/>
                    </w:rPr>
                  </w:pPr>
                  <w:r>
                    <w:rPr>
                      <w:rFonts w:hint="default" w:ascii="Times New Roman" w:hAnsi="Times New Roman" w:cs="Times New Roman"/>
                      <w:lang w:val="en-US" w:eastAsia="zh-CN"/>
                    </w:rPr>
                    <w:t>本项目的生活污水统一收集至污水</w:t>
                  </w:r>
                  <w:r>
                    <w:rPr>
                      <w:rFonts w:hint="eastAsia" w:ascii="Times New Roman" w:hAnsi="Times New Roman" w:cs="Times New Roman"/>
                      <w:lang w:val="en-US" w:eastAsia="zh-CN"/>
                    </w:rPr>
                    <w:t>收集</w:t>
                  </w:r>
                  <w:r>
                    <w:rPr>
                      <w:rFonts w:hint="default" w:ascii="Times New Roman" w:hAnsi="Times New Roman" w:cs="Times New Roman"/>
                      <w:lang w:val="en-US" w:eastAsia="zh-CN"/>
                    </w:rPr>
                    <w:t>池，</w:t>
                  </w:r>
                  <w:r>
                    <w:rPr>
                      <w:rFonts w:hint="eastAsia" w:ascii="Times New Roman" w:hAnsi="Times New Roman" w:cs="Times New Roman"/>
                      <w:lang w:val="en-US" w:eastAsia="zh-CN"/>
                    </w:rPr>
                    <w:t>清运至</w:t>
                  </w:r>
                  <w:r>
                    <w:rPr>
                      <w:rFonts w:hint="default" w:ascii="Times New Roman" w:hAnsi="Times New Roman" w:cs="Times New Roman"/>
                      <w:lang w:val="en-US" w:eastAsia="zh-CN"/>
                    </w:rPr>
                    <w:t>准格尔旗美日</w:t>
                  </w:r>
                  <w:r>
                    <w:rPr>
                      <w:rFonts w:hint="eastAsia" w:ascii="Times New Roman" w:hAnsi="Times New Roman" w:cs="Times New Roman"/>
                      <w:lang w:val="en-US" w:eastAsia="zh-CN"/>
                    </w:rPr>
                    <w:t>煤炭有限责任公司污水处理站处理</w:t>
                  </w:r>
                  <w:r>
                    <w:rPr>
                      <w:rFonts w:hint="default" w:ascii="Times New Roman" w:hAnsi="Times New Roman" w:cs="Times New Roman"/>
                      <w:lang w:val="en-US" w:eastAsia="zh-CN"/>
                    </w:rPr>
                    <w:t>。</w:t>
                  </w:r>
                </w:p>
              </w:tc>
              <w:tc>
                <w:tcPr>
                  <w:tcW w:w="1328" w:type="dxa"/>
                  <w:vAlign w:val="center"/>
                </w:tcPr>
                <w:p>
                  <w:pPr>
                    <w:keepNext w:val="0"/>
                    <w:keepLines w:val="0"/>
                    <w:pageBreakBefore w:val="0"/>
                    <w:kinsoku/>
                    <w:wordWrap/>
                    <w:overflowPunct/>
                    <w:topLinePunct w:val="0"/>
                    <w:autoSpaceDE/>
                    <w:autoSpaceDN/>
                    <w:bidi w:val="0"/>
                    <w:snapToGrid/>
                    <w:spacing w:line="400" w:lineRule="exact"/>
                    <w:ind w:firstLine="0" w:firstLineChars="0"/>
                    <w:jc w:val="center"/>
                    <w:outlineLvl w:val="9"/>
                    <w:rPr>
                      <w:rFonts w:hint="default" w:ascii="Times New Roman" w:hAnsi="Times New Roman" w:eastAsia="宋体" w:cs="Times New Roman"/>
                      <w:color w:val="FF0000"/>
                      <w:sz w:val="24"/>
                      <w:szCs w:val="24"/>
                      <w:lang w:val="en-US" w:eastAsia="zh-CN"/>
                    </w:rPr>
                  </w:pPr>
                  <w:r>
                    <w:rPr>
                      <w:rFonts w:hint="default" w:ascii="Times New Roman" w:hAnsi="Times New Roman" w:cs="Times New Roman" w:eastAsiaTheme="minorEastAsia"/>
                      <w:sz w:val="24"/>
                      <w:szCs w:val="24"/>
                      <w:lang w:val="en-US" w:eastAsia="zh-CN"/>
                    </w:rPr>
                    <w:t>优与环评要求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jc w:val="center"/>
              </w:trPr>
              <w:tc>
                <w:tcPr>
                  <w:tcW w:w="408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储油罐和输油管线周围，必须采取严格的防渗漏措施，并安装电子液位仪在线检测装置，防止油品泄露造成大面积地下水和土壤污染。</w:t>
                  </w:r>
                </w:p>
              </w:tc>
              <w:tc>
                <w:tcPr>
                  <w:tcW w:w="3831" w:type="dxa"/>
                  <w:vAlign w:val="center"/>
                </w:tcPr>
                <w:p>
                  <w:pPr>
                    <w:pStyle w:val="24"/>
                    <w:keepNext w:val="0"/>
                    <w:keepLines w:val="0"/>
                    <w:pageBreakBefore w:val="0"/>
                    <w:kinsoku/>
                    <w:wordWrap/>
                    <w:overflowPunct/>
                    <w:topLinePunct w:val="0"/>
                    <w:autoSpaceDE/>
                    <w:autoSpaceDN/>
                    <w:bidi w:val="0"/>
                    <w:snapToGrid/>
                    <w:spacing w:line="400" w:lineRule="exact"/>
                    <w:ind w:firstLine="480" w:firstLineChars="200"/>
                    <w:outlineLvl w:val="9"/>
                    <w:rPr>
                      <w:rFonts w:hint="default" w:ascii="Times New Roman" w:hAnsi="Times New Roman" w:cs="Times New Roman"/>
                      <w:color w:val="FF0000"/>
                      <w:sz w:val="24"/>
                      <w:szCs w:val="24"/>
                    </w:rPr>
                  </w:pPr>
                  <w:r>
                    <w:rPr>
                      <w:rFonts w:hint="default" w:ascii="Times New Roman" w:hAnsi="Times New Roman" w:cs="Times New Roman"/>
                      <w:kern w:val="2"/>
                    </w:rPr>
                    <w:t>加油站</w:t>
                  </w:r>
                  <w:r>
                    <w:rPr>
                      <w:rFonts w:hint="eastAsia" w:ascii="Times New Roman" w:hAnsi="Times New Roman" w:cs="Times New Roman"/>
                      <w:kern w:val="2"/>
                      <w:lang w:val="en-US" w:eastAsia="zh-CN"/>
                    </w:rPr>
                    <w:t>储油罐</w:t>
                  </w:r>
                  <w:r>
                    <w:rPr>
                      <w:rFonts w:hint="default" w:ascii="Times New Roman" w:hAnsi="Times New Roman" w:cs="Times New Roman"/>
                      <w:kern w:val="2"/>
                    </w:rPr>
                    <w:t>采用</w:t>
                  </w:r>
                  <w:r>
                    <w:rPr>
                      <w:rFonts w:hint="eastAsia" w:ascii="Times New Roman" w:hAnsi="Times New Roman" w:cs="Times New Roman"/>
                      <w:kern w:val="2"/>
                      <w:lang w:val="en-US" w:eastAsia="zh-CN"/>
                    </w:rPr>
                    <w:t>钢制地埋式双层储油罐进行</w:t>
                  </w:r>
                  <w:r>
                    <w:rPr>
                      <w:rFonts w:hint="default" w:ascii="Times New Roman" w:hAnsi="Times New Roman" w:cs="Times New Roman"/>
                      <w:kern w:val="2"/>
                    </w:rPr>
                    <w:t>防腐防渗，在储油罐区设置围堰，围堰高</w:t>
                  </w:r>
                  <w:r>
                    <w:rPr>
                      <w:rFonts w:hint="default" w:ascii="Times New Roman" w:hAnsi="Times New Roman" w:cs="Times New Roman"/>
                      <w:kern w:val="2"/>
                      <w:highlight w:val="none"/>
                      <w:lang w:val="en-US" w:eastAsia="zh-CN"/>
                    </w:rPr>
                    <w:t>1.2</w:t>
                  </w:r>
                  <w:r>
                    <w:rPr>
                      <w:rFonts w:hint="default" w:ascii="Times New Roman" w:hAnsi="Times New Roman" w:cs="Times New Roman"/>
                      <w:kern w:val="2"/>
                      <w:highlight w:val="none"/>
                    </w:rPr>
                    <w:t>m</w:t>
                  </w:r>
                  <w:r>
                    <w:rPr>
                      <w:rFonts w:hint="default" w:ascii="Times New Roman" w:hAnsi="Times New Roman" w:cs="Times New Roman"/>
                      <w:kern w:val="2"/>
                    </w:rPr>
                    <w:t>,防止油品意外事故渗漏时造成大面积的环境污染。</w:t>
                  </w:r>
                </w:p>
              </w:tc>
              <w:tc>
                <w:tcPr>
                  <w:tcW w:w="1328" w:type="dxa"/>
                  <w:vAlign w:val="center"/>
                </w:tcPr>
                <w:p>
                  <w:pPr>
                    <w:keepNext w:val="0"/>
                    <w:keepLines w:val="0"/>
                    <w:pageBreakBefore w:val="0"/>
                    <w:kinsoku/>
                    <w:wordWrap/>
                    <w:overflowPunct/>
                    <w:topLinePunct w:val="0"/>
                    <w:autoSpaceDE/>
                    <w:autoSpaceDN/>
                    <w:bidi w:val="0"/>
                    <w:snapToGrid/>
                    <w:spacing w:line="400" w:lineRule="exact"/>
                    <w:ind w:firstLine="0" w:firstLineChars="0"/>
                    <w:jc w:val="center"/>
                    <w:outlineLvl w:val="9"/>
                    <w:rPr>
                      <w:rFonts w:hint="default" w:ascii="Times New Roman" w:hAnsi="Times New Roman"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cs="Times New Roman"/>
                      <w:color w:val="000000" w:themeColor="text1"/>
                      <w:kern w:val="0"/>
                      <w:sz w:val="24"/>
                      <w:szCs w:val="24"/>
                      <w:lang w:val="en-US" w:eastAsia="zh-CN" w:bidi="ar-SA"/>
                      <w14:textFill>
                        <w14:solidFill>
                          <w14:schemeClr w14:val="tx1"/>
                        </w14:solidFill>
                      </w14:textFill>
                    </w:rPr>
                    <w:t>符合环评要求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jc w:val="center"/>
              </w:trPr>
              <w:tc>
                <w:tcPr>
                  <w:tcW w:w="408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项目供暖由电锅炉提供，拆除现有燃煤锅炉。</w:t>
                  </w:r>
                </w:p>
              </w:tc>
              <w:tc>
                <w:tcPr>
                  <w:tcW w:w="3831" w:type="dxa"/>
                  <w:vAlign w:val="center"/>
                </w:tcPr>
                <w:p>
                  <w:pPr>
                    <w:pStyle w:val="24"/>
                    <w:keepNext w:val="0"/>
                    <w:keepLines w:val="0"/>
                    <w:pageBreakBefore w:val="0"/>
                    <w:kinsoku/>
                    <w:wordWrap/>
                    <w:overflowPunct/>
                    <w:topLinePunct w:val="0"/>
                    <w:autoSpaceDE/>
                    <w:autoSpaceDN/>
                    <w:bidi w:val="0"/>
                    <w:snapToGrid/>
                    <w:spacing w:line="400" w:lineRule="exact"/>
                    <w:ind w:firstLine="480" w:firstLineChars="200"/>
                    <w:outlineLvl w:val="9"/>
                    <w:rPr>
                      <w:rFonts w:hint="default" w:ascii="Times New Roman" w:hAnsi="Times New Roman" w:cs="Times New Roman"/>
                      <w:kern w:val="2"/>
                      <w:lang w:val="en-US" w:eastAsia="zh-CN"/>
                    </w:rPr>
                  </w:pPr>
                  <w:r>
                    <w:rPr>
                      <w:rFonts w:hint="default" w:ascii="Times New Roman" w:hAnsi="Times New Roman" w:cs="Times New Roman"/>
                      <w:kern w:val="2"/>
                      <w:lang w:val="en-US" w:eastAsia="zh-CN"/>
                    </w:rPr>
                    <w:t>项目供暖使用电暖器，燃煤锅炉已拆除。</w:t>
                  </w:r>
                </w:p>
              </w:tc>
              <w:tc>
                <w:tcPr>
                  <w:tcW w:w="1328" w:type="dxa"/>
                  <w:vAlign w:val="center"/>
                </w:tcPr>
                <w:p>
                  <w:pPr>
                    <w:keepNext w:val="0"/>
                    <w:keepLines w:val="0"/>
                    <w:pageBreakBefore w:val="0"/>
                    <w:kinsoku/>
                    <w:wordWrap/>
                    <w:overflowPunct/>
                    <w:topLinePunct w:val="0"/>
                    <w:autoSpaceDE/>
                    <w:autoSpaceDN/>
                    <w:bidi w:val="0"/>
                    <w:snapToGrid/>
                    <w:spacing w:line="400" w:lineRule="exact"/>
                    <w:ind w:firstLine="0" w:firstLineChars="0"/>
                    <w:jc w:val="center"/>
                    <w:outlineLvl w:val="9"/>
                    <w:rPr>
                      <w:rFonts w:hint="default" w:ascii="Times New Roman" w:hAnsi="Times New Roman"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cs="Times New Roman"/>
                      <w:color w:val="000000" w:themeColor="text1"/>
                      <w:kern w:val="0"/>
                      <w:sz w:val="24"/>
                      <w:szCs w:val="24"/>
                      <w:lang w:val="en-US" w:eastAsia="zh-CN" w:bidi="ar-SA"/>
                      <w14:textFill>
                        <w14:solidFill>
                          <w14:schemeClr w14:val="tx1"/>
                        </w14:solidFill>
                      </w14:textFill>
                    </w:rPr>
                    <w:t>符合环评要求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jc w:val="center"/>
              </w:trPr>
              <w:tc>
                <w:tcPr>
                  <w:tcW w:w="408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加强环境风险防范。制定环境风险防范应急预案和完善的环境保护管理制度，落实环境风险事故防范措施，提高应急能力。</w:t>
                  </w:r>
                </w:p>
              </w:tc>
              <w:tc>
                <w:tcPr>
                  <w:tcW w:w="383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outlineLvl w:val="9"/>
                    <w:rPr>
                      <w:rFonts w:hint="default" w:ascii="Times New Roman" w:hAnsi="Times New Roman" w:eastAsia="宋体" w:cs="Times New Roman"/>
                      <w:kern w:val="2"/>
                      <w:lang w:eastAsia="zh-CN"/>
                    </w:rPr>
                  </w:pPr>
                  <w:r>
                    <w:rPr>
                      <w:rFonts w:hint="eastAsia" w:ascii="Times New Roman" w:hAnsi="Times New Roman" w:cs="Times New Roman"/>
                      <w:sz w:val="24"/>
                      <w:szCs w:val="24"/>
                      <w:lang w:val="en-US" w:eastAsia="zh-CN"/>
                    </w:rPr>
                    <w:t>建设单位已编制了《突发环境事件应急预案》、《环境风险评估报告》、《环境应急资源调查报告》；并聘请环保专家进行了评审之后送准旗环境保护局备案。</w:t>
                  </w:r>
                </w:p>
              </w:tc>
              <w:tc>
                <w:tcPr>
                  <w:tcW w:w="1328" w:type="dxa"/>
                  <w:vAlign w:val="center"/>
                </w:tcPr>
                <w:p>
                  <w:pPr>
                    <w:keepNext w:val="0"/>
                    <w:keepLines w:val="0"/>
                    <w:pageBreakBefore w:val="0"/>
                    <w:kinsoku/>
                    <w:wordWrap/>
                    <w:overflowPunct/>
                    <w:topLinePunct w:val="0"/>
                    <w:autoSpaceDE/>
                    <w:autoSpaceDN/>
                    <w:bidi w:val="0"/>
                    <w:snapToGrid/>
                    <w:spacing w:line="400" w:lineRule="exact"/>
                    <w:ind w:firstLine="0" w:firstLineChars="0"/>
                    <w:jc w:val="center"/>
                    <w:outlineLvl w:val="9"/>
                    <w:rPr>
                      <w:rFonts w:hint="default" w:ascii="Times New Roman" w:hAnsi="Times New Roman"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cs="Times New Roman"/>
                      <w:color w:val="000000" w:themeColor="text1"/>
                      <w:kern w:val="0"/>
                      <w:sz w:val="24"/>
                      <w:szCs w:val="24"/>
                      <w:lang w:val="en-US" w:eastAsia="zh-CN" w:bidi="ar-SA"/>
                      <w14:textFill>
                        <w14:solidFill>
                          <w14:schemeClr w14:val="tx1"/>
                        </w14:solidFill>
                      </w14:textFill>
                    </w:rPr>
                    <w:t>符合环评要求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jc w:val="center"/>
              </w:trPr>
              <w:tc>
                <w:tcPr>
                  <w:tcW w:w="408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该项目必须严格执行环境保护设施与主体工程同时设计、同时施工、同时投产使用的环境“三同时”制度。该项目整改完善后，按照《建设项目环境保护管理条例》等法律法规的要求，对配套建设的环保设施进行验收，验收合格后，方可投入正式运营。</w:t>
                  </w:r>
                </w:p>
              </w:tc>
              <w:tc>
                <w:tcPr>
                  <w:tcW w:w="3831" w:type="dxa"/>
                  <w:vAlign w:val="center"/>
                </w:tcPr>
                <w:p>
                  <w:pPr>
                    <w:pStyle w:val="24"/>
                    <w:keepNext w:val="0"/>
                    <w:keepLines w:val="0"/>
                    <w:pageBreakBefore w:val="0"/>
                    <w:kinsoku/>
                    <w:wordWrap/>
                    <w:overflowPunct/>
                    <w:topLinePunct w:val="0"/>
                    <w:autoSpaceDE/>
                    <w:autoSpaceDN/>
                    <w:bidi w:val="0"/>
                    <w:snapToGrid/>
                    <w:spacing w:line="400" w:lineRule="exact"/>
                    <w:ind w:firstLine="480" w:firstLineChars="200"/>
                    <w:outlineLvl w:val="9"/>
                    <w:rPr>
                      <w:rFonts w:hint="default" w:ascii="Times New Roman" w:hAnsi="Times New Roman" w:cs="Times New Roman"/>
                      <w:color w:val="FF0000"/>
                      <w:sz w:val="24"/>
                      <w:szCs w:val="24"/>
                    </w:rPr>
                  </w:pPr>
                  <w:r>
                    <w:rPr>
                      <w:rFonts w:hint="default" w:ascii="Times New Roman" w:hAnsi="Times New Roman" w:cs="Times New Roman"/>
                      <w:bCs/>
                      <w:sz w:val="24"/>
                      <w:szCs w:val="24"/>
                      <w:lang w:eastAsia="zh-CN"/>
                    </w:rPr>
                    <w:t>项目建设严格执行了环保“三同时”制度，落实了《建设项目环境影响报告表》中的各项环保要求。</w:t>
                  </w:r>
                </w:p>
              </w:tc>
              <w:tc>
                <w:tcPr>
                  <w:tcW w:w="1328" w:type="dxa"/>
                  <w:vAlign w:val="center"/>
                </w:tcPr>
                <w:p>
                  <w:pPr>
                    <w:keepNext w:val="0"/>
                    <w:keepLines w:val="0"/>
                    <w:pageBreakBefore w:val="0"/>
                    <w:kinsoku/>
                    <w:wordWrap/>
                    <w:overflowPunct/>
                    <w:topLinePunct w:val="0"/>
                    <w:autoSpaceDE/>
                    <w:autoSpaceDN/>
                    <w:bidi w:val="0"/>
                    <w:snapToGrid/>
                    <w:spacing w:line="400" w:lineRule="exact"/>
                    <w:ind w:firstLine="0" w:firstLineChars="0"/>
                    <w:jc w:val="center"/>
                    <w:outlineLvl w:val="9"/>
                    <w:rPr>
                      <w:rFonts w:hint="default" w:ascii="Times New Roman" w:hAnsi="Times New Roman"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cs="Times New Roman"/>
                      <w:color w:val="000000" w:themeColor="text1"/>
                      <w:kern w:val="0"/>
                      <w:sz w:val="24"/>
                      <w:szCs w:val="24"/>
                      <w:lang w:val="en-US" w:eastAsia="zh-CN" w:bidi="ar-SA"/>
                      <w14:textFill>
                        <w14:solidFill>
                          <w14:schemeClr w14:val="tx1"/>
                        </w14:solidFill>
                      </w14:textFill>
                    </w:rPr>
                    <w:t>符合环评要求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74" w:hRule="atLeast"/>
                <w:jc w:val="center"/>
              </w:trPr>
              <w:tc>
                <w:tcPr>
                  <w:tcW w:w="4082" w:type="dxa"/>
                  <w:vAlign w:val="center"/>
                </w:tcPr>
                <w:p>
                  <w:pPr>
                    <w:keepNext w:val="0"/>
                    <w:keepLines w:val="0"/>
                    <w:pageBreakBefore w:val="0"/>
                    <w:kinsoku/>
                    <w:wordWrap/>
                    <w:overflowPunct/>
                    <w:topLinePunct w:val="0"/>
                    <w:autoSpaceDE/>
                    <w:autoSpaceDN/>
                    <w:bidi w:val="0"/>
                    <w:snapToGrid/>
                    <w:spacing w:line="400" w:lineRule="exact"/>
                    <w:ind w:left="0" w:leftChars="0" w:firstLine="0" w:firstLineChars="0"/>
                    <w:outlineLvl w:val="9"/>
                    <w:rPr>
                      <w:rFonts w:hint="default" w:ascii="Times New Roman" w:hAnsi="Times New Roman" w:cs="Times New Roman"/>
                      <w:strike/>
                      <w:sz w:val="24"/>
                      <w:szCs w:val="24"/>
                    </w:rPr>
                  </w:pPr>
                  <w:r>
                    <w:rPr>
                      <w:rFonts w:hint="default" w:ascii="Times New Roman" w:hAnsi="Times New Roman" w:cs="Times New Roman"/>
                      <w:bCs/>
                      <w:sz w:val="24"/>
                      <w:szCs w:val="24"/>
                      <w:lang w:eastAsia="zh-CN"/>
                    </w:rPr>
                    <w:t>项</w:t>
                  </w:r>
                  <w:r>
                    <w:rPr>
                      <w:rFonts w:hint="default" w:ascii="Times New Roman" w:hAnsi="Times New Roman" w:cs="Times New Roman"/>
                      <w:sz w:val="24"/>
                      <w:szCs w:val="24"/>
                      <w:lang w:val="en-US" w:eastAsia="zh-CN"/>
                    </w:rPr>
                    <w:t>目开工时应立即通知我局，以便日常监督检查</w:t>
                  </w:r>
                  <w:r>
                    <w:rPr>
                      <w:rFonts w:hint="default" w:ascii="Times New Roman" w:hAnsi="Times New Roman" w:cs="Times New Roman"/>
                      <w:bCs/>
                      <w:sz w:val="24"/>
                      <w:szCs w:val="24"/>
                    </w:rPr>
                    <w:t>。</w:t>
                  </w:r>
                </w:p>
              </w:tc>
              <w:tc>
                <w:tcPr>
                  <w:tcW w:w="3831" w:type="dxa"/>
                  <w:vAlign w:val="center"/>
                </w:tcPr>
                <w:p>
                  <w:pPr>
                    <w:keepNext w:val="0"/>
                    <w:keepLines w:val="0"/>
                    <w:pageBreakBefore w:val="0"/>
                    <w:kinsoku/>
                    <w:wordWrap/>
                    <w:overflowPunct/>
                    <w:topLinePunct w:val="0"/>
                    <w:autoSpaceDE/>
                    <w:autoSpaceDN/>
                    <w:bidi w:val="0"/>
                    <w:snapToGrid/>
                    <w:spacing w:line="400" w:lineRule="exact"/>
                    <w:ind w:left="0" w:leftChars="0" w:firstLine="0" w:firstLineChars="0"/>
                    <w:outlineLvl w:val="9"/>
                    <w:rPr>
                      <w:rFonts w:hint="default" w:ascii="Times New Roman" w:hAnsi="Times New Roman" w:cs="Times New Roman"/>
                      <w:sz w:val="24"/>
                      <w:szCs w:val="24"/>
                    </w:rPr>
                  </w:pPr>
                  <w:r>
                    <w:rPr>
                      <w:rFonts w:hint="default" w:ascii="Times New Roman" w:hAnsi="Times New Roman" w:cs="Times New Roman"/>
                      <w:bCs/>
                      <w:sz w:val="24"/>
                      <w:szCs w:val="24"/>
                      <w:lang w:eastAsia="zh-CN"/>
                    </w:rPr>
                    <w:t>项目开工后，立即通知了准旗环保局监督检查</w:t>
                  </w:r>
                  <w:r>
                    <w:rPr>
                      <w:rFonts w:hint="default" w:ascii="Times New Roman" w:hAnsi="Times New Roman" w:cs="Times New Roman"/>
                      <w:bCs/>
                      <w:sz w:val="24"/>
                      <w:szCs w:val="24"/>
                    </w:rPr>
                    <w:t>。</w:t>
                  </w:r>
                </w:p>
              </w:tc>
              <w:tc>
                <w:tcPr>
                  <w:tcW w:w="1328" w:type="dxa"/>
                  <w:vAlign w:val="center"/>
                </w:tcPr>
                <w:p>
                  <w:pPr>
                    <w:keepNext w:val="0"/>
                    <w:keepLines w:val="0"/>
                    <w:pageBreakBefore w:val="0"/>
                    <w:kinsoku/>
                    <w:wordWrap/>
                    <w:overflowPunct/>
                    <w:topLinePunct w:val="0"/>
                    <w:autoSpaceDE/>
                    <w:autoSpaceDN/>
                    <w:bidi w:val="0"/>
                    <w:snapToGrid/>
                    <w:spacing w:line="400" w:lineRule="exact"/>
                    <w:ind w:firstLine="0" w:firstLineChars="0"/>
                    <w:jc w:val="center"/>
                    <w:outlineLvl w:val="9"/>
                    <w:rPr>
                      <w:rFonts w:hint="default" w:ascii="Times New Roman" w:hAnsi="Times New Roman" w:eastAsia="宋体" w:cs="Times New Roman"/>
                      <w:color w:val="FF0000"/>
                      <w:sz w:val="24"/>
                      <w:szCs w:val="24"/>
                      <w:lang w:val="en-US" w:eastAsia="zh-CN"/>
                    </w:rPr>
                  </w:pPr>
                  <w:r>
                    <w:rPr>
                      <w:rFonts w:hint="default" w:ascii="Times New Roman" w:hAnsi="Times New Roman" w:cs="Times New Roman"/>
                      <w:sz w:val="24"/>
                      <w:szCs w:val="24"/>
                      <w:lang w:val="en-US" w:eastAsia="zh-CN"/>
                    </w:rPr>
                    <w:t>符合环评要求</w:t>
                  </w:r>
                </w:p>
              </w:tc>
            </w:tr>
          </w:tbl>
          <w:p>
            <w:pPr>
              <w:pStyle w:val="24"/>
              <w:spacing w:line="360" w:lineRule="auto"/>
              <w:rPr>
                <w:rFonts w:hint="default" w:ascii="Times New Roman" w:hAnsi="Times New Roman" w:cs="Times New Roman"/>
                <w:sz w:val="24"/>
                <w:szCs w:val="24"/>
              </w:rPr>
            </w:pPr>
          </w:p>
        </w:tc>
      </w:tr>
    </w:tbl>
    <w:p>
      <w:pPr>
        <w:ind w:leftChars="-1" w:hanging="3" w:hangingChars="1"/>
        <w:rPr>
          <w:rFonts w:ascii="Times New Roman" w:hAnsi="Times New Roman" w:cs="Times New Roman"/>
          <w:b/>
          <w:bCs/>
          <w:szCs w:val="28"/>
        </w:rPr>
      </w:pPr>
    </w:p>
    <w:p>
      <w:pPr>
        <w:ind w:leftChars="-1" w:hanging="3" w:hangingChars="1"/>
        <w:rPr>
          <w:rFonts w:ascii="Times New Roman" w:hAnsi="Times New Roman" w:cs="Times New Roman"/>
          <w:b/>
          <w:bCs/>
          <w:szCs w:val="28"/>
        </w:rPr>
      </w:pPr>
    </w:p>
    <w:p>
      <w:pPr>
        <w:ind w:leftChars="-1" w:hanging="3" w:hangingChars="1"/>
        <w:rPr>
          <w:rFonts w:ascii="Times New Roman" w:hAnsi="Times New Roman" w:cs="Times New Roman"/>
          <w:b/>
          <w:bCs/>
          <w:szCs w:val="28"/>
        </w:rPr>
      </w:pPr>
    </w:p>
    <w:p>
      <w:pPr>
        <w:ind w:leftChars="-1" w:hanging="3" w:hangingChars="1"/>
        <w:rPr>
          <w:rFonts w:ascii="Times New Roman" w:hAnsi="Times New Roman" w:cs="Times New Roman"/>
          <w:b/>
          <w:bCs/>
          <w:szCs w:val="28"/>
        </w:rPr>
      </w:pPr>
    </w:p>
    <w:p>
      <w:pPr>
        <w:ind w:leftChars="-1" w:hanging="3" w:hangingChars="1"/>
        <w:rPr>
          <w:rFonts w:ascii="Times New Roman" w:hAnsi="Times New Roman" w:cs="Times New Roman"/>
          <w:b/>
          <w:bCs/>
          <w:szCs w:val="28"/>
        </w:rPr>
      </w:pPr>
    </w:p>
    <w:p>
      <w:pPr>
        <w:ind w:leftChars="-1" w:hanging="3" w:hangingChars="1"/>
        <w:rPr>
          <w:rFonts w:ascii="Times New Roman" w:hAnsi="Times New Roman" w:cs="Times New Roman"/>
          <w:b/>
          <w:bCs/>
          <w:szCs w:val="28"/>
        </w:rPr>
      </w:pPr>
    </w:p>
    <w:p>
      <w:pPr>
        <w:ind w:leftChars="-1" w:hanging="3" w:hangingChars="1"/>
        <w:rPr>
          <w:rFonts w:ascii="Times New Roman" w:hAnsi="Times New Roman" w:cs="Times New Roman"/>
          <w:b/>
          <w:bCs/>
          <w:szCs w:val="28"/>
        </w:rPr>
      </w:pPr>
    </w:p>
    <w:p>
      <w:pPr>
        <w:ind w:leftChars="-1" w:hanging="3" w:hangingChars="1"/>
        <w:rPr>
          <w:rFonts w:ascii="Times New Roman" w:hAnsi="Times New Roman" w:cs="Times New Roman"/>
          <w:b/>
          <w:bCs/>
          <w:szCs w:val="28"/>
        </w:rPr>
      </w:pPr>
    </w:p>
    <w:p>
      <w:pPr>
        <w:ind w:leftChars="-1" w:hanging="3" w:hangingChars="1"/>
        <w:rPr>
          <w:rFonts w:ascii="Times New Roman" w:hAnsi="Times New Roman" w:cs="Times New Roman"/>
          <w:b/>
          <w:bCs/>
          <w:szCs w:val="28"/>
        </w:rPr>
      </w:pPr>
    </w:p>
    <w:p>
      <w:pPr>
        <w:ind w:leftChars="-1" w:hanging="3" w:hangingChars="1"/>
        <w:rPr>
          <w:rFonts w:ascii="Times New Roman" w:hAnsi="Times New Roman" w:cs="Times New Roman"/>
          <w:b/>
          <w:bCs/>
          <w:szCs w:val="28"/>
        </w:rPr>
      </w:pPr>
    </w:p>
    <w:p>
      <w:pPr>
        <w:ind w:leftChars="-1" w:hanging="3" w:hangingChars="1"/>
        <w:rPr>
          <w:rFonts w:ascii="Times New Roman" w:hAnsi="Times New Roman" w:cs="Times New Roman"/>
          <w:b/>
          <w:bCs/>
          <w:szCs w:val="28"/>
        </w:rPr>
      </w:pPr>
    </w:p>
    <w:p>
      <w:pPr>
        <w:ind w:leftChars="-1" w:hanging="3" w:hangingChars="1"/>
        <w:rPr>
          <w:rFonts w:ascii="Times New Roman" w:hAnsi="Times New Roman" w:cs="Times New Roman"/>
          <w:b/>
          <w:bCs/>
          <w:szCs w:val="28"/>
        </w:rPr>
      </w:pPr>
    </w:p>
    <w:p>
      <w:pPr>
        <w:ind w:leftChars="-1" w:hanging="3" w:hangingChars="1"/>
        <w:rPr>
          <w:rFonts w:ascii="Times New Roman" w:hAnsi="Times New Roman" w:cs="Times New Roman"/>
          <w:b/>
          <w:bCs/>
          <w:szCs w:val="28"/>
        </w:rPr>
      </w:pPr>
    </w:p>
    <w:p>
      <w:pPr>
        <w:ind w:leftChars="-1" w:hanging="3" w:hangingChars="1"/>
        <w:rPr>
          <w:rFonts w:ascii="Times New Roman" w:hAnsi="Times New Roman" w:cs="Times New Roman"/>
          <w:b/>
          <w:bCs/>
          <w:szCs w:val="28"/>
        </w:rPr>
      </w:pPr>
    </w:p>
    <w:p>
      <w:pPr>
        <w:ind w:leftChars="-1" w:hanging="3" w:hangingChars="1"/>
        <w:rPr>
          <w:rFonts w:ascii="Times New Roman" w:hAnsi="Times New Roman" w:cs="Times New Roman"/>
          <w:b/>
          <w:bCs/>
          <w:szCs w:val="28"/>
        </w:rPr>
      </w:pPr>
    </w:p>
    <w:p>
      <w:pPr>
        <w:ind w:leftChars="-1" w:hanging="3" w:hangingChars="1"/>
        <w:rPr>
          <w:rFonts w:ascii="Times New Roman" w:hAnsi="Times New Roman" w:cs="Times New Roman"/>
          <w:b/>
          <w:bCs/>
          <w:szCs w:val="28"/>
        </w:rPr>
      </w:pPr>
    </w:p>
    <w:p>
      <w:pPr>
        <w:ind w:left="0" w:leftChars="0" w:firstLine="0" w:firstLineChars="0"/>
        <w:rPr>
          <w:rFonts w:ascii="Times New Roman" w:hAnsi="Times New Roman" w:cs="Times New Roman"/>
          <w:b/>
          <w:bCs/>
          <w:szCs w:val="28"/>
        </w:rPr>
      </w:pPr>
      <w:r>
        <w:rPr>
          <w:rFonts w:ascii="Times New Roman" w:hAnsi="Times New Roman" w:cs="Times New Roman"/>
          <w:b/>
          <w:bCs/>
          <w:szCs w:val="28"/>
        </w:rPr>
        <w:t>表</w:t>
      </w:r>
      <w:r>
        <w:rPr>
          <w:rFonts w:hint="eastAsia" w:ascii="Times New Roman" w:hAnsi="Times New Roman" w:cs="Times New Roman"/>
          <w:b/>
          <w:bCs/>
          <w:szCs w:val="28"/>
          <w:lang w:val="en-US" w:eastAsia="zh-CN"/>
        </w:rPr>
        <w:t>三</w:t>
      </w:r>
      <w:r>
        <w:rPr>
          <w:rFonts w:ascii="Times New Roman" w:hAnsi="Times New Roman" w:cs="Times New Roman"/>
          <w:b/>
          <w:bCs/>
          <w:szCs w:val="28"/>
        </w:rPr>
        <w:t xml:space="preserve"> 项目工程分析</w:t>
      </w:r>
    </w:p>
    <w:tbl>
      <w:tblPr>
        <w:tblStyle w:val="23"/>
        <w:tblW w:w="907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18" w:hRule="atLeast"/>
          <w:jc w:val="center"/>
        </w:trPr>
        <w:tc>
          <w:tcPr>
            <w:tcW w:w="9073"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numPr>
                <w:ilvl w:val="0"/>
                <w:numId w:val="0"/>
              </w:numPr>
              <w:kinsoku/>
              <w:wordWrap/>
              <w:overflowPunct/>
              <w:topLinePunct w:val="0"/>
              <w:autoSpaceDE/>
              <w:autoSpaceDN/>
              <w:bidi w:val="0"/>
              <w:spacing w:line="480" w:lineRule="exact"/>
              <w:textAlignment w:val="auto"/>
              <w:outlineLvl w:val="9"/>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一、</w:t>
            </w:r>
            <w:r>
              <w:rPr>
                <w:rFonts w:hint="default" w:ascii="Times New Roman" w:hAnsi="Times New Roman" w:cs="Times New Roman"/>
                <w:b/>
                <w:bCs/>
                <w:sz w:val="24"/>
                <w:szCs w:val="24"/>
              </w:rPr>
              <w:t>主要生产工艺及污染物产出流程：</w:t>
            </w:r>
          </w:p>
          <w:p>
            <w:pPr>
              <w:keepNext w:val="0"/>
              <w:keepLines w:val="0"/>
              <w:pageBreakBefore w:val="0"/>
              <w:widowControl w:val="0"/>
              <w:numPr>
                <w:ilvl w:val="0"/>
                <w:numId w:val="0"/>
              </w:numPr>
              <w:kinsoku/>
              <w:wordWrap/>
              <w:overflowPunct/>
              <w:topLinePunct w:val="0"/>
              <w:autoSpaceDE/>
              <w:autoSpaceDN/>
              <w:bidi w:val="0"/>
              <w:spacing w:line="480" w:lineRule="exact"/>
              <w:ind w:firstLine="960" w:firstLineChars="400"/>
              <w:textAlignment w:val="auto"/>
              <w:outlineLvl w:val="9"/>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建设项目运营期工艺流程及排污节点见</w:t>
            </w:r>
            <w:r>
              <w:rPr>
                <w:rFonts w:hint="default" w:ascii="Times New Roman" w:hAnsi="Times New Roman" w:cs="Times New Roman"/>
                <w:bCs/>
                <w:color w:val="auto"/>
                <w:sz w:val="24"/>
                <w:szCs w:val="24"/>
                <w:highlight w:val="none"/>
                <w:lang w:val="en-US" w:eastAsia="zh-CN"/>
              </w:rPr>
              <w:t>下</w:t>
            </w:r>
            <w:r>
              <w:rPr>
                <w:rFonts w:hint="default" w:ascii="Times New Roman" w:hAnsi="Times New Roman" w:cs="Times New Roman"/>
                <w:bCs/>
                <w:color w:val="auto"/>
                <w:sz w:val="24"/>
                <w:szCs w:val="24"/>
                <w:highlight w:val="none"/>
              </w:rPr>
              <w:t>图</w:t>
            </w:r>
          </w:p>
          <w:p>
            <w:pPr>
              <w:keepNext w:val="0"/>
              <w:keepLines w:val="0"/>
              <w:pageBreakBefore w:val="0"/>
              <w:widowControl w:val="0"/>
              <w:numPr>
                <w:ilvl w:val="0"/>
                <w:numId w:val="0"/>
              </w:numPr>
              <w:kinsoku/>
              <w:wordWrap/>
              <w:overflowPunct/>
              <w:topLinePunct w:val="0"/>
              <w:autoSpaceDE/>
              <w:autoSpaceDN/>
              <w:bidi w:val="0"/>
              <w:spacing w:line="480" w:lineRule="exact"/>
              <w:ind w:firstLine="2160" w:firstLineChars="900"/>
              <w:jc w:val="both"/>
              <w:textAlignment w:val="auto"/>
              <w:outlineLvl w:val="9"/>
              <w:rPr>
                <w:rFonts w:hint="default" w:ascii="Times New Roman" w:hAnsi="Times New Roman" w:eastAsia="新宋体" w:cs="Times New Roman"/>
                <w:b/>
                <w:color w:val="auto"/>
                <w:sz w:val="24"/>
                <w:szCs w:val="24"/>
                <w:highlight w:val="none"/>
              </w:rPr>
            </w:pPr>
            <w:r>
              <w:rPr>
                <w:rFonts w:hint="default" w:ascii="Times New Roman" w:hAnsi="Times New Roman" w:cs="Times New Roman"/>
                <w:color w:val="auto"/>
                <w:sz w:val="24"/>
                <w:szCs w:val="24"/>
                <w:highlight w:val="none"/>
              </w:rPr>
              <w:pict>
                <v:shape id="_x0000_s1026" o:spid="_x0000_s1026" o:spt="75" type="#_x0000_t75" style="position:absolute;left:0pt;margin-left:21.45pt;margin-top:14pt;height:229.15pt;width:413.85pt;mso-wrap-distance-bottom:0pt;mso-wrap-distance-top:0pt;z-index:252291072;mso-width-relative:page;mso-height-relative:page;" o:ole="t" filled="f" o:preferrelative="t" stroked="f" coordsize="21600,21600">
                  <v:path/>
                  <v:fill on="f" focussize="0,0"/>
                  <v:stroke on="f"/>
                  <v:imagedata r:id="rId18" o:title=""/>
                  <o:lock v:ext="edit" aspectratio="t"/>
                  <w10:wrap type="topAndBottom"/>
                </v:shape>
                <o:OLEObject Type="Embed" ProgID="Visio.Drawing.11" ShapeID="_x0000_s1026" DrawAspect="Content" ObjectID="_1468075725" r:id="rId17">
                  <o:LockedField>false</o:LockedField>
                </o:OLEObject>
              </w:pict>
            </w:r>
            <w:r>
              <w:rPr>
                <w:rFonts w:hint="default" w:ascii="Times New Roman" w:hAnsi="Times New Roman" w:cs="Times New Roman"/>
                <w:b/>
                <w:bCs/>
                <w:color w:val="auto"/>
                <w:sz w:val="24"/>
                <w:szCs w:val="24"/>
                <w:highlight w:val="none"/>
              </w:rPr>
              <w:t>项目加油站工艺流程及产污环节图</w:t>
            </w:r>
          </w:p>
          <w:p>
            <w:pPr>
              <w:pStyle w:val="10"/>
              <w:keepNext w:val="0"/>
              <w:keepLines w:val="0"/>
              <w:pageBreakBefore w:val="0"/>
              <w:widowControl w:val="0"/>
              <w:kinsoku/>
              <w:wordWrap/>
              <w:overflowPunct/>
              <w:topLinePunct w:val="0"/>
              <w:autoSpaceDE/>
              <w:autoSpaceDN/>
              <w:bidi w:val="0"/>
              <w:spacing w:before="29" w:line="480" w:lineRule="exact"/>
              <w:ind w:left="100" w:right="230"/>
              <w:textAlignment w:val="auto"/>
              <w:outlineLvl w:val="9"/>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工艺流程简述：</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汽油、柴油由汽车槽车运送至加油站密闭卸油点处，将其与卸油口接头快速连接好，打开储罐的开启阀门，闭合其他储罐阀门，利用位差将车用汽油（柴油）输送至相应的储罐储存（常压）；然后通过带有计量、计价和税控装置的电脑加油机将储罐内的油气抽出，实现为汽车油箱充装车用汽油（柴油）的外售作业。</w:t>
            </w:r>
          </w:p>
          <w:p>
            <w:pPr>
              <w:keepNext w:val="0"/>
              <w:keepLines w:val="0"/>
              <w:pageBreakBefore w:val="0"/>
              <w:widowControl w:val="0"/>
              <w:numPr>
                <w:ilvl w:val="0"/>
                <w:numId w:val="3"/>
              </w:numPr>
              <w:kinsoku/>
              <w:wordWrap/>
              <w:overflowPunct/>
              <w:topLinePunct w:val="0"/>
              <w:autoSpaceDE/>
              <w:autoSpaceDN/>
              <w:bidi w:val="0"/>
              <w:adjustRightInd w:val="0"/>
              <w:snapToGrid w:val="0"/>
              <w:spacing w:line="480" w:lineRule="exact"/>
              <w:ind w:firstLine="480" w:firstLineChars="200"/>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油罐车卸油：由成品油罐车将燃料油运至加油站处，采用浸没式密闭卸油方式，将燃料油分别卸到各埋地式油罐中。在卸油过程中，由于机械力的作用，加剧了油品的挥发程度，产生了油气。而油罐中的空气随着油品的液位升高而减少，气压增大。为保持压力的平衡，一部分气体通过呼吸阀排出，形成了卸油过程油气（G1）的排放。</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textAlignment w:val="auto"/>
              <w:outlineLvl w:val="9"/>
              <w:rPr>
                <w:rFonts w:hint="default" w:ascii="Times New Roman" w:hAnsi="Times New Roman" w:cs="Times New Roman" w:eastAsiaTheme="minorEastAsia"/>
                <w:b/>
                <w:sz w:val="24"/>
                <w:szCs w:val="24"/>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储油：成品油在储油罐内静置储存过程中，储油罐内的温度昼夜有规律变化。白天温度升高，热量使油气膨胀，压力增高，造成油气挥发；晚间温度降低，罐内气体压力降低，吸入新鲜空气，为平衡蒸气压，油气从液相中蒸发，制止油液面上的气体达到新的饱和蒸气压，造成油气的挥发。上述过程昼夜交替，形成了储油过程油气（G2）的排放。</w:t>
            </w:r>
          </w:p>
          <w:p>
            <w:pPr>
              <w:pStyle w:val="44"/>
              <w:keepNext w:val="0"/>
              <w:keepLines w:val="0"/>
              <w:pageBreakBefore w:val="0"/>
              <w:widowControl w:val="0"/>
              <w:numPr>
                <w:ilvl w:val="0"/>
                <w:numId w:val="0"/>
              </w:numPr>
              <w:kinsoku/>
              <w:wordWrap/>
              <w:topLinePunct w:val="0"/>
              <w:autoSpaceDE/>
              <w:autoSpaceDN/>
              <w:bidi w:val="0"/>
              <w:spacing w:before="60" w:line="500" w:lineRule="exact"/>
              <w:ind w:leftChars="200"/>
              <w:rPr>
                <w:rFonts w:hint="default" w:ascii="Times New Roman" w:hAnsi="Times New Roman" w:cs="Times New Roman"/>
                <w:b/>
                <w:bCs/>
                <w:sz w:val="24"/>
                <w:szCs w:val="24"/>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加油：在向车用油箱加油时，先通过加油机本身自带的压力泵将埋地罐中的油送至加油机计量系统进行计量，然后再通过与加油机连接的加油枪将油品送入车用油箱中，每个加油枪设单独管线吸油。此时，若不进行油气回收，产生的油气（G3）在车用油箱的加油口处无组织排放。</w:t>
            </w:r>
          </w:p>
          <w:p>
            <w:pPr>
              <w:pStyle w:val="44"/>
              <w:keepNext w:val="0"/>
              <w:keepLines w:val="0"/>
              <w:pageBreakBefore w:val="0"/>
              <w:widowControl w:val="0"/>
              <w:numPr>
                <w:ilvl w:val="0"/>
                <w:numId w:val="0"/>
              </w:numPr>
              <w:kinsoku/>
              <w:wordWrap/>
              <w:topLinePunct w:val="0"/>
              <w:autoSpaceDE/>
              <w:autoSpaceDN/>
              <w:bidi w:val="0"/>
              <w:spacing w:before="60" w:line="500" w:lineRule="exact"/>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二、</w:t>
            </w:r>
            <w:r>
              <w:rPr>
                <w:rFonts w:hint="default" w:ascii="Times New Roman" w:hAnsi="Times New Roman" w:cs="Times New Roman"/>
                <w:b/>
                <w:bCs/>
                <w:sz w:val="24"/>
                <w:szCs w:val="24"/>
              </w:rPr>
              <w:t>主要污染工序：</w:t>
            </w:r>
          </w:p>
          <w:p>
            <w:pPr>
              <w:pStyle w:val="44"/>
              <w:keepNext w:val="0"/>
              <w:keepLines w:val="0"/>
              <w:pageBreakBefore w:val="0"/>
              <w:widowControl w:val="0"/>
              <w:numPr>
                <w:ilvl w:val="0"/>
                <w:numId w:val="0"/>
              </w:numPr>
              <w:kinsoku/>
              <w:wordWrap/>
              <w:topLinePunct w:val="0"/>
              <w:autoSpaceDE/>
              <w:autoSpaceDN/>
              <w:bidi w:val="0"/>
              <w:spacing w:before="60" w:line="480" w:lineRule="exact"/>
              <w:ind w:firstLine="480" w:firstLineChars="200"/>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lang w:val="en-US" w:eastAsia="zh-CN"/>
              </w:rPr>
              <w:t>1</w:t>
            </w:r>
            <w:r>
              <w:rPr>
                <w:rFonts w:hint="default"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rPr>
              <w:t>废气</w:t>
            </w:r>
          </w:p>
          <w:p>
            <w:pPr>
              <w:keepNext w:val="0"/>
              <w:keepLines w:val="0"/>
              <w:pageBreakBefore w:val="0"/>
              <w:widowControl w:val="0"/>
              <w:kinsoku/>
              <w:wordWrap/>
              <w:topLinePunct w:val="0"/>
              <w:autoSpaceDE/>
              <w:autoSpaceDN/>
              <w:bidi w:val="0"/>
              <w:spacing w:line="4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项目运营期产生的大气污染物主要包括非甲烷总烃和加油车辆尾气。</w:t>
            </w:r>
          </w:p>
          <w:p>
            <w:pPr>
              <w:pStyle w:val="6"/>
              <w:keepNext w:val="0"/>
              <w:keepLines w:val="0"/>
              <w:pageBreakBefore w:val="0"/>
              <w:widowControl w:val="0"/>
              <w:kinsoku/>
              <w:wordWrap/>
              <w:topLinePunct w:val="0"/>
              <w:autoSpaceDE/>
              <w:autoSpaceDN/>
              <w:bidi w:val="0"/>
              <w:spacing w:before="0" w:line="480" w:lineRule="exact"/>
              <w:ind w:firstLine="482"/>
              <w:rPr>
                <w:rFonts w:hint="default" w:ascii="Times New Roman" w:hAnsi="Times New Roman" w:cs="Times New Roman"/>
                <w:b w:val="0"/>
                <w:bCs w:val="0"/>
                <w:color w:val="auto"/>
                <w:highlight w:val="none"/>
              </w:rPr>
            </w:pPr>
            <w:r>
              <w:rPr>
                <w:rFonts w:hint="default" w:ascii="Times New Roman" w:hAnsi="Times New Roman" w:cs="Times New Roman"/>
                <w:b w:val="0"/>
                <w:bCs w:val="0"/>
                <w:color w:val="auto"/>
                <w:highlight w:val="none"/>
                <w:lang w:eastAsia="zh-CN"/>
              </w:rPr>
              <w:t>（</w:t>
            </w:r>
            <w:r>
              <w:rPr>
                <w:rFonts w:hint="default" w:ascii="Times New Roman" w:hAnsi="Times New Roman" w:cs="Times New Roman"/>
                <w:b w:val="0"/>
                <w:bCs w:val="0"/>
                <w:color w:val="auto"/>
                <w:highlight w:val="none"/>
                <w:lang w:val="en-US" w:eastAsia="zh-CN"/>
              </w:rPr>
              <w:t>2</w:t>
            </w:r>
            <w:r>
              <w:rPr>
                <w:rFonts w:hint="default" w:ascii="Times New Roman" w:hAnsi="Times New Roman" w:cs="Times New Roman"/>
                <w:b w:val="0"/>
                <w:bCs w:val="0"/>
                <w:color w:val="auto"/>
                <w:highlight w:val="none"/>
                <w:lang w:eastAsia="zh-CN"/>
              </w:rPr>
              <w:t>）</w:t>
            </w:r>
            <w:r>
              <w:rPr>
                <w:rFonts w:hint="default" w:ascii="Times New Roman" w:hAnsi="Times New Roman" w:cs="Times New Roman"/>
                <w:b w:val="0"/>
                <w:bCs w:val="0"/>
                <w:color w:val="auto"/>
                <w:highlight w:val="none"/>
              </w:rPr>
              <w:t>废水</w:t>
            </w:r>
          </w:p>
          <w:p>
            <w:pPr>
              <w:keepNext w:val="0"/>
              <w:keepLines w:val="0"/>
              <w:pageBreakBefore w:val="0"/>
              <w:widowControl w:val="0"/>
              <w:tabs>
                <w:tab w:val="left" w:pos="2110"/>
              </w:tabs>
              <w:kinsoku/>
              <w:wordWrap/>
              <w:topLinePunct w:val="0"/>
              <w:autoSpaceDE/>
              <w:autoSpaceDN/>
              <w:bidi w:val="0"/>
              <w:spacing w:line="480" w:lineRule="exact"/>
              <w:ind w:firstLine="480" w:firstLineChars="200"/>
              <w:rPr>
                <w:rFonts w:hint="default" w:ascii="Times New Roman" w:hAnsi="Times New Roman" w:cs="Times New Roman"/>
                <w:color w:val="auto"/>
                <w:sz w:val="24"/>
                <w:szCs w:val="24"/>
                <w:highlight w:val="none"/>
                <w:lang w:val="zh-CN"/>
              </w:rPr>
            </w:pPr>
            <w:r>
              <w:rPr>
                <w:rFonts w:hint="default" w:ascii="Times New Roman" w:hAnsi="Times New Roman" w:cs="Times New Roman"/>
                <w:color w:val="auto"/>
                <w:sz w:val="24"/>
                <w:szCs w:val="24"/>
                <w:highlight w:val="none"/>
                <w:lang w:val="zh-CN"/>
              </w:rPr>
              <w:t>本项目废水来源主要来自工作人员产生的生活污水和油罐清洗水。</w:t>
            </w:r>
          </w:p>
          <w:p>
            <w:pPr>
              <w:keepNext w:val="0"/>
              <w:keepLines w:val="0"/>
              <w:pageBreakBefore w:val="0"/>
              <w:widowControl w:val="0"/>
              <w:tabs>
                <w:tab w:val="left" w:pos="2110"/>
              </w:tabs>
              <w:kinsoku/>
              <w:wordWrap/>
              <w:topLinePunct w:val="0"/>
              <w:autoSpaceDE/>
              <w:autoSpaceDN/>
              <w:bidi w:val="0"/>
              <w:spacing w:line="480" w:lineRule="exact"/>
              <w:ind w:firstLine="480" w:firstLineChars="200"/>
              <w:rPr>
                <w:rFonts w:hint="default" w:ascii="Times New Roman" w:hAnsi="Times New Roman" w:cs="Times New Roman"/>
                <w:b w:val="0"/>
                <w:bCs/>
                <w:color w:val="auto"/>
                <w:sz w:val="24"/>
                <w:szCs w:val="24"/>
                <w:highlight w:val="none"/>
              </w:rPr>
            </w:pPr>
            <w:r>
              <w:rPr>
                <w:rFonts w:hint="default" w:ascii="Times New Roman" w:hAnsi="Times New Roman" w:cs="Times New Roman"/>
                <w:b w:val="0"/>
                <w:bCs/>
                <w:color w:val="auto"/>
                <w:sz w:val="24"/>
                <w:szCs w:val="24"/>
                <w:highlight w:val="none"/>
                <w:lang w:eastAsia="zh-CN"/>
              </w:rPr>
              <w:t>（</w:t>
            </w:r>
            <w:r>
              <w:rPr>
                <w:rFonts w:hint="default" w:ascii="Times New Roman" w:hAnsi="Times New Roman" w:cs="Times New Roman"/>
                <w:b w:val="0"/>
                <w:bCs/>
                <w:color w:val="auto"/>
                <w:sz w:val="24"/>
                <w:szCs w:val="24"/>
                <w:highlight w:val="none"/>
                <w:lang w:val="en-US" w:eastAsia="zh-CN"/>
              </w:rPr>
              <w:t>3</w:t>
            </w:r>
            <w:r>
              <w:rPr>
                <w:rFonts w:hint="default" w:ascii="Times New Roman" w:hAnsi="Times New Roman" w:cs="Times New Roman"/>
                <w:b w:val="0"/>
                <w:bCs/>
                <w:color w:val="auto"/>
                <w:sz w:val="24"/>
                <w:szCs w:val="24"/>
                <w:highlight w:val="none"/>
                <w:lang w:eastAsia="zh-CN"/>
              </w:rPr>
              <w:t>）</w:t>
            </w:r>
            <w:r>
              <w:rPr>
                <w:rFonts w:hint="default" w:ascii="Times New Roman" w:hAnsi="Times New Roman" w:cs="Times New Roman"/>
                <w:b w:val="0"/>
                <w:bCs/>
                <w:color w:val="auto"/>
                <w:sz w:val="24"/>
                <w:szCs w:val="24"/>
                <w:highlight w:val="none"/>
              </w:rPr>
              <w:t>噪声</w:t>
            </w:r>
          </w:p>
          <w:p>
            <w:pPr>
              <w:keepNext w:val="0"/>
              <w:keepLines w:val="0"/>
              <w:pageBreakBefore w:val="0"/>
              <w:widowControl w:val="0"/>
              <w:kinsoku/>
              <w:wordWrap/>
              <w:topLinePunct w:val="0"/>
              <w:autoSpaceDE/>
              <w:autoSpaceDN/>
              <w:bidi w:val="0"/>
              <w:spacing w:line="4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本项目营运期噪声主要为加油机、真空泵、备用发电机等设备噪声及进、出站的车辆噪声，噪声源强一般为60～95dB（A）。</w:t>
            </w:r>
          </w:p>
          <w:p>
            <w:pPr>
              <w:keepNext w:val="0"/>
              <w:keepLines w:val="0"/>
              <w:pageBreakBefore w:val="0"/>
              <w:widowControl w:val="0"/>
              <w:tabs>
                <w:tab w:val="left" w:pos="2110"/>
              </w:tabs>
              <w:kinsoku/>
              <w:wordWrap/>
              <w:topLinePunct w:val="0"/>
              <w:autoSpaceDE/>
              <w:autoSpaceDN/>
              <w:bidi w:val="0"/>
              <w:spacing w:line="480" w:lineRule="exact"/>
              <w:ind w:firstLine="480" w:firstLineChars="200"/>
              <w:rPr>
                <w:rFonts w:hint="default" w:ascii="Times New Roman" w:hAnsi="Times New Roman" w:cs="Times New Roman"/>
                <w:b w:val="0"/>
                <w:bCs/>
                <w:color w:val="auto"/>
                <w:sz w:val="24"/>
                <w:szCs w:val="24"/>
                <w:highlight w:val="none"/>
              </w:rPr>
            </w:pPr>
            <w:r>
              <w:rPr>
                <w:rFonts w:hint="default" w:ascii="Times New Roman" w:hAnsi="Times New Roman" w:cs="Times New Roman"/>
                <w:b w:val="0"/>
                <w:bCs/>
                <w:color w:val="auto"/>
                <w:sz w:val="24"/>
                <w:szCs w:val="24"/>
                <w:highlight w:val="none"/>
                <w:lang w:eastAsia="zh-CN"/>
              </w:rPr>
              <w:t>（</w:t>
            </w:r>
            <w:r>
              <w:rPr>
                <w:rFonts w:hint="default" w:ascii="Times New Roman" w:hAnsi="Times New Roman" w:cs="Times New Roman"/>
                <w:b w:val="0"/>
                <w:bCs/>
                <w:color w:val="auto"/>
                <w:sz w:val="24"/>
                <w:szCs w:val="24"/>
                <w:highlight w:val="none"/>
                <w:lang w:val="en-US" w:eastAsia="zh-CN"/>
              </w:rPr>
              <w:t>4</w:t>
            </w:r>
            <w:r>
              <w:rPr>
                <w:rFonts w:hint="default" w:ascii="Times New Roman" w:hAnsi="Times New Roman" w:cs="Times New Roman"/>
                <w:b w:val="0"/>
                <w:bCs/>
                <w:color w:val="auto"/>
                <w:sz w:val="24"/>
                <w:szCs w:val="24"/>
                <w:highlight w:val="none"/>
                <w:lang w:eastAsia="zh-CN"/>
              </w:rPr>
              <w:t>）</w:t>
            </w:r>
            <w:r>
              <w:rPr>
                <w:rFonts w:hint="default" w:ascii="Times New Roman" w:hAnsi="Times New Roman" w:cs="Times New Roman"/>
                <w:b w:val="0"/>
                <w:bCs/>
                <w:color w:val="auto"/>
                <w:sz w:val="24"/>
                <w:szCs w:val="24"/>
                <w:highlight w:val="none"/>
              </w:rPr>
              <w:t>固体废物</w:t>
            </w:r>
          </w:p>
          <w:p>
            <w:pPr>
              <w:keepNext w:val="0"/>
              <w:keepLines w:val="0"/>
              <w:pageBreakBefore w:val="0"/>
              <w:widowControl w:val="0"/>
              <w:kinsoku/>
              <w:wordWrap/>
              <w:topLinePunct w:val="0"/>
              <w:autoSpaceDE/>
              <w:autoSpaceDN/>
              <w:bidi w:val="0"/>
              <w:spacing w:line="4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本项目运营期产生的固体废弃物主要为清罐时产生的油罐油泥，员工产生的生活垃圾。</w:t>
            </w:r>
          </w:p>
          <w:p>
            <w:pPr>
              <w:pStyle w:val="24"/>
              <w:keepNext w:val="0"/>
              <w:keepLines w:val="0"/>
              <w:pageBreakBefore w:val="0"/>
              <w:widowControl w:val="0"/>
              <w:numPr>
                <w:ilvl w:val="0"/>
                <w:numId w:val="4"/>
              </w:numPr>
              <w:kinsoku/>
              <w:wordWrap/>
              <w:overflowPunct/>
              <w:topLinePunct w:val="0"/>
              <w:autoSpaceDE/>
              <w:autoSpaceDN/>
              <w:bidi w:val="0"/>
              <w:adjustRightInd w:val="0"/>
              <w:snapToGrid/>
              <w:spacing w:line="480" w:lineRule="exact"/>
              <w:textAlignment w:val="baseline"/>
              <w:outlineLvl w:val="9"/>
              <w:rPr>
                <w:rFonts w:hint="default" w:ascii="Times New Roman" w:hAnsi="Times New Roman" w:cs="Times New Roman"/>
                <w:b/>
                <w:bCs/>
                <w:sz w:val="24"/>
                <w:szCs w:val="24"/>
              </w:rPr>
            </w:pPr>
            <w:r>
              <w:rPr>
                <w:rFonts w:hint="default" w:ascii="Times New Roman" w:hAnsi="Times New Roman" w:cs="Times New Roman"/>
                <w:b/>
                <w:bCs/>
                <w:sz w:val="24"/>
                <w:szCs w:val="24"/>
              </w:rPr>
              <w:t>项目主要污染物防治措施及检测点位</w:t>
            </w:r>
          </w:p>
          <w:p>
            <w:pPr>
              <w:pStyle w:val="11"/>
              <w:keepNext w:val="0"/>
              <w:keepLines w:val="0"/>
              <w:pageBreakBefore w:val="0"/>
              <w:widowControl w:val="0"/>
              <w:numPr>
                <w:ilvl w:val="0"/>
                <w:numId w:val="5"/>
              </w:numPr>
              <w:kinsoku/>
              <w:wordWrap/>
              <w:overflowPunct/>
              <w:topLinePunct w:val="0"/>
              <w:autoSpaceDE/>
              <w:autoSpaceDN/>
              <w:bidi w:val="0"/>
              <w:adjustRightInd w:val="0"/>
              <w:snapToGrid/>
              <w:spacing w:line="480" w:lineRule="exact"/>
              <w:textAlignment w:val="baseline"/>
              <w:outlineLvl w:val="9"/>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废气</w:t>
            </w:r>
          </w:p>
          <w:p>
            <w:pPr>
              <w:pStyle w:val="11"/>
              <w:keepNext w:val="0"/>
              <w:keepLines w:val="0"/>
              <w:pageBreakBefore w:val="0"/>
              <w:widowControl w:val="0"/>
              <w:numPr>
                <w:ilvl w:val="0"/>
                <w:numId w:val="6"/>
              </w:numPr>
              <w:kinsoku/>
              <w:wordWrap/>
              <w:overflowPunct/>
              <w:topLinePunct w:val="0"/>
              <w:autoSpaceDE/>
              <w:autoSpaceDN/>
              <w:bidi w:val="0"/>
              <w:adjustRightInd w:val="0"/>
              <w:snapToGrid/>
              <w:spacing w:line="480" w:lineRule="exact"/>
              <w:ind w:firstLine="480" w:firstLineChars="200"/>
              <w:textAlignment w:val="baseline"/>
              <w:outlineLvl w:val="9"/>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防治措施</w:t>
            </w:r>
          </w:p>
          <w:p>
            <w:pPr>
              <w:keepNext w:val="0"/>
              <w:keepLines w:val="0"/>
              <w:pageBreakBefore w:val="0"/>
              <w:widowControl w:val="0"/>
              <w:kinsoku/>
              <w:wordWrap/>
              <w:overflowPunct/>
              <w:topLinePunct w:val="0"/>
              <w:autoSpaceDE/>
              <w:autoSpaceDN/>
              <w:bidi w:val="0"/>
              <w:snapToGrid/>
              <w:spacing w:line="480" w:lineRule="exact"/>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项目产生的废气主要为加油、卸料、油罐大小呼吸等过程中挥发的非甲烷总烃，炊事废气中含有的油烟；以及加油站进出车辆排放的汽车尾气。</w:t>
            </w:r>
          </w:p>
          <w:p>
            <w:pPr>
              <w:keepNext w:val="0"/>
              <w:keepLines w:val="0"/>
              <w:pageBreakBefore w:val="0"/>
              <w:widowControl w:val="0"/>
              <w:kinsoku/>
              <w:wordWrap/>
              <w:overflowPunct/>
              <w:topLinePunct w:val="0"/>
              <w:autoSpaceDE/>
              <w:autoSpaceDN/>
              <w:bidi w:val="0"/>
              <w:snapToGrid/>
              <w:spacing w:line="480" w:lineRule="exact"/>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加油站内储油罐采用地埋式工艺安放储罐，保持油罐的恒温，并设置了油气回收系统，减少了烃类物质排放。</w:t>
            </w:r>
          </w:p>
          <w:p>
            <w:pPr>
              <w:keepNext w:val="0"/>
              <w:keepLines w:val="0"/>
              <w:pageBreakBefore w:val="0"/>
              <w:widowControl w:val="0"/>
              <w:kinsoku/>
              <w:wordWrap/>
              <w:overflowPunct/>
              <w:topLinePunct w:val="0"/>
              <w:autoSpaceDE/>
              <w:autoSpaceDN/>
              <w:bidi w:val="0"/>
              <w:snapToGrid/>
              <w:spacing w:line="480" w:lineRule="exact"/>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加油站进出车辆排放的汽车尾气，由于车辆在站内行程较短，排放量较小，对环境影响不大。</w:t>
            </w:r>
          </w:p>
          <w:p>
            <w:pPr>
              <w:keepNext w:val="0"/>
              <w:keepLines w:val="0"/>
              <w:pageBreakBefore w:val="0"/>
              <w:widowControl w:val="0"/>
              <w:kinsoku/>
              <w:wordWrap/>
              <w:overflowPunct/>
              <w:topLinePunct w:val="0"/>
              <w:autoSpaceDE/>
              <w:autoSpaceDN/>
              <w:bidi w:val="0"/>
              <w:snapToGrid/>
              <w:spacing w:line="480" w:lineRule="exact"/>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加油站内炊事废气中含有的油烟，由于工作人员较少，产生的油烟较少，对环境影响较少。</w:t>
            </w:r>
          </w:p>
          <w:p>
            <w:pPr>
              <w:pStyle w:val="11"/>
              <w:keepNext w:val="0"/>
              <w:keepLines w:val="0"/>
              <w:pageBreakBefore w:val="0"/>
              <w:widowControl w:val="0"/>
              <w:numPr>
                <w:ilvl w:val="0"/>
                <w:numId w:val="6"/>
              </w:numPr>
              <w:kinsoku/>
              <w:wordWrap/>
              <w:overflowPunct/>
              <w:topLinePunct w:val="0"/>
              <w:autoSpaceDE/>
              <w:autoSpaceDN/>
              <w:bidi w:val="0"/>
              <w:adjustRightInd w:val="0"/>
              <w:snapToGrid/>
              <w:spacing w:line="480" w:lineRule="exact"/>
              <w:ind w:left="0" w:leftChars="0" w:firstLine="480" w:firstLineChars="200"/>
              <w:textAlignment w:val="baseline"/>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检测点位</w:t>
            </w:r>
          </w:p>
          <w:p>
            <w:pPr>
              <w:pStyle w:val="11"/>
              <w:keepNext w:val="0"/>
              <w:keepLines w:val="0"/>
              <w:pageBreakBefore w:val="0"/>
              <w:widowControl w:val="0"/>
              <w:numPr>
                <w:ilvl w:val="0"/>
                <w:numId w:val="0"/>
              </w:numPr>
              <w:kinsoku/>
              <w:wordWrap/>
              <w:overflowPunct/>
              <w:topLinePunct w:val="0"/>
              <w:autoSpaceDE/>
              <w:autoSpaceDN/>
              <w:bidi w:val="0"/>
              <w:adjustRightInd w:val="0"/>
              <w:snapToGrid/>
              <w:spacing w:line="480" w:lineRule="exact"/>
              <w:ind w:firstLine="480" w:firstLineChars="200"/>
              <w:textAlignment w:val="baseline"/>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检测点：厂界四周，距厂界1m外，高度1.5m检测，8月14日检测时段的风向为东南风；8月15日检测时段的风向为东风。</w:t>
            </w:r>
          </w:p>
          <w:p>
            <w:pPr>
              <w:pStyle w:val="11"/>
              <w:keepNext w:val="0"/>
              <w:keepLines w:val="0"/>
              <w:pageBreakBefore w:val="0"/>
              <w:widowControl w:val="0"/>
              <w:numPr>
                <w:ilvl w:val="0"/>
                <w:numId w:val="0"/>
              </w:numPr>
              <w:kinsoku/>
              <w:wordWrap/>
              <w:overflowPunct/>
              <w:topLinePunct w:val="0"/>
              <w:autoSpaceDE/>
              <w:autoSpaceDN/>
              <w:bidi w:val="0"/>
              <w:adjustRightInd w:val="0"/>
              <w:snapToGrid/>
              <w:spacing w:line="480" w:lineRule="exact"/>
              <w:ind w:firstLine="480" w:firstLineChars="200"/>
              <w:textAlignment w:val="baseline"/>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2、废水</w:t>
            </w:r>
          </w:p>
          <w:p>
            <w:pPr>
              <w:pStyle w:val="11"/>
              <w:keepNext w:val="0"/>
              <w:keepLines w:val="0"/>
              <w:pageBreakBefore w:val="0"/>
              <w:widowControl w:val="0"/>
              <w:numPr>
                <w:ilvl w:val="0"/>
                <w:numId w:val="0"/>
              </w:numPr>
              <w:kinsoku/>
              <w:wordWrap/>
              <w:overflowPunct/>
              <w:topLinePunct w:val="0"/>
              <w:autoSpaceDE/>
              <w:autoSpaceDN/>
              <w:bidi w:val="0"/>
              <w:adjustRightInd w:val="0"/>
              <w:snapToGrid/>
              <w:spacing w:line="480" w:lineRule="exact"/>
              <w:ind w:firstLine="480" w:firstLineChars="200"/>
              <w:textAlignment w:val="baseline"/>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（1）防治措施</w:t>
            </w:r>
          </w:p>
          <w:p>
            <w:pPr>
              <w:keepNext w:val="0"/>
              <w:keepLines w:val="0"/>
              <w:pageBreakBefore w:val="0"/>
              <w:widowControl w:val="0"/>
              <w:kinsoku/>
              <w:wordWrap/>
              <w:overflowPunct/>
              <w:topLinePunct w:val="0"/>
              <w:autoSpaceDE/>
              <w:autoSpaceDN/>
              <w:bidi w:val="0"/>
              <w:snapToGrid/>
              <w:spacing w:line="480" w:lineRule="exact"/>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rPr>
              <w:t>本项目产生的生活废水</w:t>
            </w:r>
            <w:r>
              <w:rPr>
                <w:rFonts w:hint="eastAsia" w:ascii="Times New Roman" w:hAnsi="Times New Roman" w:cs="Times New Roman"/>
                <w:sz w:val="24"/>
                <w:szCs w:val="24"/>
                <w:lang w:val="en-US" w:eastAsia="zh-CN"/>
              </w:rPr>
              <w:t>集中</w:t>
            </w:r>
            <w:r>
              <w:rPr>
                <w:rFonts w:hint="default" w:ascii="Times New Roman" w:hAnsi="Times New Roman" w:eastAsia="宋体" w:cs="Times New Roman"/>
                <w:sz w:val="24"/>
                <w:szCs w:val="24"/>
              </w:rPr>
              <w:t>收集</w:t>
            </w:r>
            <w:r>
              <w:rPr>
                <w:rFonts w:hint="eastAsia" w:ascii="Times New Roman" w:hAnsi="Times New Roman" w:cs="Times New Roman"/>
                <w:sz w:val="24"/>
                <w:szCs w:val="24"/>
                <w:lang w:val="en-US" w:eastAsia="zh-CN"/>
              </w:rPr>
              <w:t>至</w:t>
            </w:r>
            <w:r>
              <w:rPr>
                <w:rFonts w:hint="default" w:ascii="Times New Roman" w:hAnsi="Times New Roman" w:eastAsia="宋体" w:cs="Times New Roman"/>
                <w:sz w:val="24"/>
                <w:szCs w:val="24"/>
              </w:rPr>
              <w:t>污水</w:t>
            </w:r>
            <w:r>
              <w:rPr>
                <w:rFonts w:hint="eastAsia" w:ascii="Times New Roman" w:hAnsi="Times New Roman" w:cs="Times New Roman"/>
                <w:sz w:val="24"/>
                <w:szCs w:val="24"/>
                <w:lang w:val="en-US" w:eastAsia="zh-CN"/>
              </w:rPr>
              <w:t>收集</w:t>
            </w:r>
            <w:r>
              <w:rPr>
                <w:rFonts w:hint="default" w:ascii="Times New Roman" w:hAnsi="Times New Roman" w:eastAsia="宋体" w:cs="Times New Roman"/>
                <w:sz w:val="24"/>
                <w:szCs w:val="24"/>
              </w:rPr>
              <w:t>池，</w:t>
            </w:r>
            <w:r>
              <w:rPr>
                <w:rFonts w:hint="eastAsia" w:ascii="Times New Roman" w:hAnsi="Times New Roman" w:cs="Times New Roman"/>
                <w:sz w:val="24"/>
                <w:szCs w:val="24"/>
                <w:highlight w:val="none"/>
                <w:lang w:val="en-US" w:eastAsia="zh-CN"/>
              </w:rPr>
              <w:t>清运至</w:t>
            </w:r>
            <w:r>
              <w:rPr>
                <w:rFonts w:hint="eastAsia" w:cs="Times New Roman"/>
                <w:sz w:val="24"/>
                <w:szCs w:val="24"/>
                <w:highlight w:val="none"/>
                <w:lang w:val="en-US" w:eastAsia="zh-CN"/>
              </w:rPr>
              <w:t>准格尔旗美日煤炭有限</w:t>
            </w:r>
            <w:r>
              <w:rPr>
                <w:rFonts w:hint="default" w:ascii="Times New Roman" w:hAnsi="Times New Roman" w:eastAsia="宋体" w:cs="Times New Roman"/>
                <w:sz w:val="24"/>
                <w:szCs w:val="24"/>
                <w:highlight w:val="none"/>
              </w:rPr>
              <w:t>责任公司</w:t>
            </w:r>
            <w:r>
              <w:rPr>
                <w:rFonts w:hint="eastAsia" w:ascii="Times New Roman" w:hAnsi="Times New Roman" w:cs="Times New Roman"/>
                <w:sz w:val="24"/>
                <w:szCs w:val="24"/>
                <w:highlight w:val="none"/>
                <w:lang w:val="en-US" w:eastAsia="zh-CN"/>
              </w:rPr>
              <w:t>污水处理站处理</w:t>
            </w:r>
            <w:r>
              <w:rPr>
                <w:rFonts w:hint="default" w:ascii="Times New Roman" w:hAnsi="Times New Roman" w:eastAsia="宋体" w:cs="Times New Roman"/>
                <w:sz w:val="24"/>
                <w:szCs w:val="24"/>
                <w:highlight w:val="none"/>
              </w:rPr>
              <w:t>。</w:t>
            </w:r>
          </w:p>
          <w:p>
            <w:pPr>
              <w:pStyle w:val="11"/>
              <w:keepNext w:val="0"/>
              <w:keepLines w:val="0"/>
              <w:pageBreakBefore w:val="0"/>
              <w:widowControl w:val="0"/>
              <w:numPr>
                <w:ilvl w:val="0"/>
                <w:numId w:val="0"/>
              </w:numPr>
              <w:kinsoku/>
              <w:wordWrap/>
              <w:overflowPunct/>
              <w:topLinePunct w:val="0"/>
              <w:autoSpaceDE/>
              <w:autoSpaceDN/>
              <w:bidi w:val="0"/>
              <w:adjustRightInd w:val="0"/>
              <w:snapToGrid/>
              <w:spacing w:line="480" w:lineRule="exact"/>
              <w:ind w:leftChars="200"/>
              <w:textAlignment w:val="baseline"/>
              <w:outlineLvl w:val="9"/>
              <w:rPr>
                <w:rFonts w:hint="eastAsia" w:ascii="宋体" w:hAnsi="宋体" w:cs="宋体"/>
                <w:sz w:val="28"/>
                <w:szCs w:val="28"/>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3、检测点位图：</w:t>
            </w:r>
          </w:p>
          <w:p>
            <w:pPr>
              <w:pStyle w:val="11"/>
              <w:keepNext w:val="0"/>
              <w:keepLines w:val="0"/>
              <w:pageBreakBefore w:val="0"/>
              <w:widowControl w:val="0"/>
              <w:numPr>
                <w:ilvl w:val="0"/>
                <w:numId w:val="0"/>
              </w:numPr>
              <w:kinsoku/>
              <w:wordWrap/>
              <w:overflowPunct/>
              <w:topLinePunct w:val="0"/>
              <w:autoSpaceDE/>
              <w:autoSpaceDN/>
              <w:bidi w:val="0"/>
              <w:adjustRightInd w:val="0"/>
              <w:snapToGrid/>
              <w:spacing w:line="480" w:lineRule="exact"/>
              <w:ind w:leftChars="200"/>
              <w:textAlignment w:val="baseline"/>
              <w:outlineLvl w:val="9"/>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4802944" behindDoc="0" locked="0" layoutInCell="1" allowOverlap="1">
                      <wp:simplePos x="0" y="0"/>
                      <wp:positionH relativeFrom="column">
                        <wp:posOffset>3561715</wp:posOffset>
                      </wp:positionH>
                      <wp:positionV relativeFrom="paragraph">
                        <wp:posOffset>255905</wp:posOffset>
                      </wp:positionV>
                      <wp:extent cx="635" cy="613410"/>
                      <wp:effectExtent l="52070" t="0" r="61595" b="15240"/>
                      <wp:wrapNone/>
                      <wp:docPr id="12" name="直接连接符 12"/>
                      <wp:cNvGraphicFramePr/>
                      <a:graphic xmlns:a="http://schemas.openxmlformats.org/drawingml/2006/main">
                        <a:graphicData uri="http://schemas.microsoft.com/office/word/2010/wordprocessingShape">
                          <wps:wsp>
                            <wps:cNvCnPr/>
                            <wps:spPr>
                              <a:xfrm flipH="1" flipV="1">
                                <a:off x="0" y="0"/>
                                <a:ext cx="635" cy="613410"/>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280.45pt;margin-top:20.15pt;height:48.3pt;width:0.05pt;z-index:254802944;mso-width-relative:page;mso-height-relative:page;" filled="f" stroked="t" coordsize="21600,21600" o:gfxdata="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5gKt+1wAAAAoBAAAPAAAAAAAAAAEAIAAAACIAAABkcnMvZG93bnJldi54bWxQSwECFAAUAAAA&#10;CACHTuJAsbps4u8BAACvAwAADgAAAAAAAAABACAAAAAmAQAAZHJzL2Uyb0RvYy54bWxQSwUGAAAA&#10;AAYABgBZAQAAhwUAAAAA&#10;">
                      <v:fill on="f" focussize="0,0"/>
                      <v:stroke weight="1.25pt" color="#000000" joinstyle="round" endarrow="open"/>
                      <v:imagedata o:title=""/>
                      <o:lock v:ext="edit" aspectratio="f"/>
                    </v:line>
                  </w:pict>
                </mc:Fallback>
              </mc:AlternateContent>
            </w:r>
            <w:r>
              <w:rPr>
                <w:rFonts w:hint="default" w:ascii="Times New Roman" w:hAnsi="Times New Roman" w:eastAsia="宋体" w:cs="Times New Roman"/>
                <w:sz w:val="24"/>
                <w:szCs w:val="24"/>
              </w:rPr>
              <w:t>（1）</w:t>
            </w:r>
            <w:r>
              <w:rPr>
                <w:rFonts w:hint="default"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月</w:t>
            </w:r>
            <w:r>
              <w:rPr>
                <w:rFonts w:hint="default" w:ascii="Times New Roman" w:hAnsi="Times New Roman" w:cs="Times New Roman"/>
                <w:color w:val="auto"/>
                <w:sz w:val="24"/>
                <w:szCs w:val="24"/>
                <w:lang w:val="en-US" w:eastAsia="zh-CN"/>
              </w:rPr>
              <w:t>14</w:t>
            </w:r>
            <w:r>
              <w:rPr>
                <w:rFonts w:hint="default" w:ascii="Times New Roman" w:hAnsi="Times New Roman" w:cs="Times New Roman"/>
                <w:color w:val="auto"/>
                <w:sz w:val="24"/>
                <w:szCs w:val="24"/>
              </w:rPr>
              <w:t>日非甲烷总烃检测布点图</w:t>
            </w:r>
          </w:p>
          <w:p>
            <w:pPr>
              <w:spacing w:line="320" w:lineRule="exact"/>
              <w:jc w:val="left"/>
              <w:rPr>
                <w:rFonts w:hint="default" w:ascii="Times New Roman" w:hAnsi="Times New Roman" w:eastAsia="宋体" w:cs="Times New Roman"/>
                <w:b/>
                <w:bCs/>
                <w:sz w:val="28"/>
                <w:szCs w:val="28"/>
              </w:rPr>
            </w:pPr>
            <w:r>
              <w:rPr>
                <w:sz w:val="24"/>
              </w:rPr>
              <mc:AlternateContent>
                <mc:Choice Requires="wps">
                  <w:drawing>
                    <wp:anchor distT="0" distB="0" distL="114300" distR="114300" simplePos="0" relativeHeight="253219840" behindDoc="0" locked="0" layoutInCell="1" allowOverlap="1">
                      <wp:simplePos x="0" y="0"/>
                      <wp:positionH relativeFrom="column">
                        <wp:posOffset>1750695</wp:posOffset>
                      </wp:positionH>
                      <wp:positionV relativeFrom="paragraph">
                        <wp:posOffset>60960</wp:posOffset>
                      </wp:positionV>
                      <wp:extent cx="127000" cy="137795"/>
                      <wp:effectExtent l="7620" t="7620" r="17780" b="26035"/>
                      <wp:wrapNone/>
                      <wp:docPr id="1" name="椭圆 1"/>
                      <wp:cNvGraphicFramePr/>
                      <a:graphic xmlns:a="http://schemas.openxmlformats.org/drawingml/2006/main">
                        <a:graphicData uri="http://schemas.microsoft.com/office/word/2010/wordprocessingShape">
                          <wps:wsp>
                            <wps:cNvSpPr/>
                            <wps:spPr>
                              <a:xfrm>
                                <a:off x="0" y="0"/>
                                <a:ext cx="127000" cy="137795"/>
                              </a:xfrm>
                              <a:prstGeom prst="ellipse">
                                <a:avLst/>
                              </a:prstGeom>
                              <a:solidFill>
                                <a:srgbClr val="000000"/>
                              </a:solidFill>
                              <a:ln w="1587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137.85pt;margin-top:4.8pt;height:10.85pt;width:10pt;z-index:253219840;mso-width-relative:page;mso-height-relative:page;" fillcolor="#000000" filled="t" stroked="t" coordsize="21600,21600" o:gfxdata="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FIJd61wAAAAgBAAAPAAAAAAAAAAEA&#10;IAAAACIAAABkcnMvZG93bnJldi54bWxQSwECFAAUAAAACACHTuJA+F7TI9cBAADJAwAADgAAAAAA&#10;AAABACAAAAAmAQAAZHJzL2Uyb0RvYy54bWxQSwUGAAAAAAYABgBZAQAAbwUAAAAA&#10;">
                      <v:fill on="t" focussize="0,0"/>
                      <v:stroke weight="1.25pt" color="#000000" joinstyle="round"/>
                      <v:imagedata o:title=""/>
                      <o:lock v:ext="edit" aspectratio="f"/>
                    </v:shape>
                  </w:pict>
                </mc:Fallback>
              </mc:AlternateContent>
            </w:r>
            <w:r>
              <w:rPr>
                <w:sz w:val="24"/>
              </w:rPr>
              <mc:AlternateContent>
                <mc:Choice Requires="wps">
                  <w:drawing>
                    <wp:anchor distT="0" distB="0" distL="114300" distR="114300" simplePos="0" relativeHeight="253217792" behindDoc="0" locked="0" layoutInCell="1" allowOverlap="1">
                      <wp:simplePos x="0" y="0"/>
                      <wp:positionH relativeFrom="column">
                        <wp:posOffset>1334135</wp:posOffset>
                      </wp:positionH>
                      <wp:positionV relativeFrom="paragraph">
                        <wp:posOffset>140970</wp:posOffset>
                      </wp:positionV>
                      <wp:extent cx="127000" cy="137795"/>
                      <wp:effectExtent l="7620" t="7620" r="17780" b="26035"/>
                      <wp:wrapNone/>
                      <wp:docPr id="4" name="椭圆 4"/>
                      <wp:cNvGraphicFramePr/>
                      <a:graphic xmlns:a="http://schemas.openxmlformats.org/drawingml/2006/main">
                        <a:graphicData uri="http://schemas.microsoft.com/office/word/2010/wordprocessingShape">
                          <wps:wsp>
                            <wps:cNvSpPr/>
                            <wps:spPr>
                              <a:xfrm>
                                <a:off x="0" y="0"/>
                                <a:ext cx="127000" cy="137795"/>
                              </a:xfrm>
                              <a:prstGeom prst="ellipse">
                                <a:avLst/>
                              </a:prstGeom>
                              <a:solidFill>
                                <a:srgbClr val="000000"/>
                              </a:solidFill>
                              <a:ln w="1587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105.05pt;margin-top:11.1pt;height:10.85pt;width:10pt;z-index:253217792;mso-width-relative:page;mso-height-relative:page;" fillcolor="#000000" filled="t" stroked="t" coordsize="21600,21600" o:gfxdata="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VXkOm1gAAAAkBAAAPAAAAAAAAAAEA&#10;IAAAACIAAABkcnMvZG93bnJldi54bWxQSwECFAAUAAAACACHTuJAw+dx4NgBAADJAwAADgAAAAAA&#10;AAABACAAAAAlAQAAZHJzL2Uyb0RvYy54bWxQSwUGAAAAAAYABgBZAQAAbwUAAAAA&#10;">
                      <v:fill on="t" focussize="0,0"/>
                      <v:stroke weight="1.25pt" color="#000000" joinstyle="round"/>
                      <v:imagedata o:title=""/>
                      <o:lock v:ext="edit" aspectratio="f"/>
                    </v:shape>
                  </w:pict>
                </mc:Fallback>
              </mc:AlternateContent>
            </w:r>
            <w:r>
              <w:rPr>
                <w:rFonts w:hint="eastAsia"/>
                <w:b/>
                <w:bCs/>
                <w:sz w:val="28"/>
                <w:szCs w:val="28"/>
              </w:rPr>
              <w:t xml:space="preserve">        </w:t>
            </w:r>
            <w:r>
              <w:rPr>
                <w:b/>
                <w:bCs/>
                <w:sz w:val="28"/>
                <w:szCs w:val="28"/>
              </w:rPr>
              <w:t xml:space="preserve">   </w:t>
            </w:r>
            <w:r>
              <w:rPr>
                <w:rFonts w:hint="default" w:ascii="Times New Roman" w:hAnsi="Times New Roman" w:eastAsia="宋体" w:cs="Times New Roman"/>
                <w:b/>
                <w:bCs/>
                <w:sz w:val="28"/>
                <w:szCs w:val="28"/>
              </w:rPr>
              <w:t xml:space="preserve">  </w:t>
            </w:r>
            <w:r>
              <w:rPr>
                <w:rFonts w:hint="default" w:ascii="Times New Roman" w:hAnsi="Times New Roman" w:eastAsia="宋体" w:cs="Times New Roman"/>
                <w:b/>
                <w:bCs/>
                <w:sz w:val="28"/>
                <w:szCs w:val="28"/>
                <w:lang w:val="en-US" w:eastAsia="zh-CN"/>
              </w:rPr>
              <w:t>3</w:t>
            </w:r>
            <w:r>
              <w:rPr>
                <w:rFonts w:hint="default" w:ascii="Times New Roman" w:hAnsi="Times New Roman" w:eastAsia="宋体" w:cs="Times New Roman"/>
                <w:b/>
                <w:bCs/>
                <w:sz w:val="28"/>
                <w:szCs w:val="28"/>
              </w:rPr>
              <w:t xml:space="preserve">#   </w:t>
            </w:r>
            <w:r>
              <w:rPr>
                <w:rFonts w:hint="default" w:ascii="Times New Roman" w:hAnsi="Times New Roman" w:eastAsia="宋体" w:cs="Times New Roman"/>
                <w:b/>
                <w:bCs/>
                <w:sz w:val="28"/>
                <w:szCs w:val="28"/>
                <w:lang w:val="en-US" w:eastAsia="zh-CN"/>
              </w:rPr>
              <w:t>2</w:t>
            </w:r>
            <w:r>
              <w:rPr>
                <w:rFonts w:hint="default" w:ascii="Times New Roman" w:hAnsi="Times New Roman" w:eastAsia="宋体" w:cs="Times New Roman"/>
                <w:b/>
                <w:bCs/>
                <w:sz w:val="28"/>
                <w:szCs w:val="28"/>
              </w:rPr>
              <w:t xml:space="preserve">#         </w:t>
            </w:r>
          </w:p>
          <w:p>
            <w:pPr>
              <w:spacing w:line="320" w:lineRule="exact"/>
              <w:jc w:val="left"/>
              <w:rPr>
                <w:rFonts w:hint="default" w:ascii="Times New Roman" w:hAnsi="Times New Roman" w:eastAsia="宋体" w:cs="Times New Roman"/>
                <w:b/>
                <w:bCs/>
                <w:sz w:val="28"/>
                <w:szCs w:val="28"/>
              </w:rPr>
            </w:pPr>
            <w:r>
              <w:rPr>
                <w:rFonts w:hint="default" w:ascii="Times New Roman" w:hAnsi="Times New Roman" w:eastAsia="宋体" w:cs="Times New Roman"/>
                <w:sz w:val="28"/>
              </w:rPr>
              <mc:AlternateContent>
                <mc:Choice Requires="wps">
                  <w:drawing>
                    <wp:anchor distT="0" distB="0" distL="114300" distR="114300" simplePos="0" relativeHeight="253221888" behindDoc="0" locked="0" layoutInCell="1" allowOverlap="1">
                      <wp:simplePos x="0" y="0"/>
                      <wp:positionH relativeFrom="column">
                        <wp:posOffset>1523365</wp:posOffset>
                      </wp:positionH>
                      <wp:positionV relativeFrom="paragraph">
                        <wp:posOffset>81915</wp:posOffset>
                      </wp:positionV>
                      <wp:extent cx="1280160" cy="1110615"/>
                      <wp:effectExtent l="7620" t="8255" r="26670" b="24130"/>
                      <wp:wrapNone/>
                      <wp:docPr id="3" name="矩形 3"/>
                      <wp:cNvGraphicFramePr/>
                      <a:graphic xmlns:a="http://schemas.openxmlformats.org/drawingml/2006/main">
                        <a:graphicData uri="http://schemas.microsoft.com/office/word/2010/wordprocessingShape">
                          <wps:wsp>
                            <wps:cNvSpPr/>
                            <wps:spPr>
                              <a:xfrm>
                                <a:off x="0" y="0"/>
                                <a:ext cx="1280160" cy="1110615"/>
                              </a:xfrm>
                              <a:prstGeom prst="rect">
                                <a:avLst/>
                              </a:prstGeom>
                              <a:noFill/>
                              <a:ln w="1587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19.95pt;margin-top:6.45pt;height:87.45pt;width:100.8pt;z-index:253221888;mso-width-relative:page;mso-height-relative:page;" filled="f" stroked="t" coordsize="21600,21600" o:gfxdata="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J9thH2gAAAAoBAAAP&#10;AAAAAAAAAAEAIAAAACIAAABkcnMvZG93bnJldi54bWxQSwECFAAUAAAACACHTuJABxk6Nt0BAACp&#10;AwAADgAAAAAAAAABACAAAAApAQAAZHJzL2Uyb0RvYy54bWxQSwUGAAAAAAYABgBZAQAAeAUAAAAA&#10;">
                      <v:fill on="f" focussize="0,0"/>
                      <v:stroke weight="1.25pt" color="#000000" joinstyle="miter"/>
                      <v:imagedata o:title=""/>
                      <o:lock v:ext="edit" aspectratio="f"/>
                    </v:rect>
                  </w:pict>
                </mc:Fallback>
              </mc:AlternateContent>
            </w:r>
            <w:r>
              <w:rPr>
                <w:rFonts w:hint="default" w:ascii="Times New Roman" w:hAnsi="Times New Roman" w:eastAsia="宋体" w:cs="Times New Roman"/>
                <w:b/>
                <w:bCs/>
                <w:sz w:val="28"/>
                <w:szCs w:val="28"/>
              </w:rPr>
              <w:t xml:space="preserve">                                     N</w:t>
            </w:r>
          </w:p>
          <w:p>
            <w:pPr>
              <w:spacing w:line="320" w:lineRule="exact"/>
              <w:ind w:firstLine="1687" w:firstLineChars="600"/>
              <w:jc w:val="left"/>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lang w:val="en-US" w:eastAsia="zh-CN"/>
              </w:rPr>
              <w:t>4</w:t>
            </w:r>
            <w:r>
              <w:rPr>
                <w:rFonts w:hint="default" w:ascii="Times New Roman" w:hAnsi="Times New Roman" w:eastAsia="宋体" w:cs="Times New Roman"/>
                <w:b/>
                <w:bCs/>
                <w:sz w:val="28"/>
                <w:szCs w:val="28"/>
              </w:rPr>
              <w:t>#</w:t>
            </w:r>
            <w:r>
              <w:rPr>
                <w:rFonts w:hint="default" w:ascii="Times New Roman" w:hAnsi="Times New Roman" w:eastAsia="宋体" w:cs="Times New Roman"/>
                <w:sz w:val="24"/>
              </w:rPr>
              <mc:AlternateContent>
                <mc:Choice Requires="wps">
                  <w:drawing>
                    <wp:anchor distT="0" distB="0" distL="114300" distR="114300" simplePos="0" relativeHeight="253220864" behindDoc="0" locked="0" layoutInCell="1" allowOverlap="1">
                      <wp:simplePos x="0" y="0"/>
                      <wp:positionH relativeFrom="column">
                        <wp:posOffset>1247775</wp:posOffset>
                      </wp:positionH>
                      <wp:positionV relativeFrom="paragraph">
                        <wp:posOffset>110490</wp:posOffset>
                      </wp:positionV>
                      <wp:extent cx="127000" cy="137795"/>
                      <wp:effectExtent l="7620" t="7620" r="17780" b="26035"/>
                      <wp:wrapNone/>
                      <wp:docPr id="2" name="椭圆 2"/>
                      <wp:cNvGraphicFramePr/>
                      <a:graphic xmlns:a="http://schemas.openxmlformats.org/drawingml/2006/main">
                        <a:graphicData uri="http://schemas.microsoft.com/office/word/2010/wordprocessingShape">
                          <wps:wsp>
                            <wps:cNvSpPr/>
                            <wps:spPr>
                              <a:xfrm>
                                <a:off x="0" y="0"/>
                                <a:ext cx="127000" cy="137795"/>
                              </a:xfrm>
                              <a:prstGeom prst="ellipse">
                                <a:avLst/>
                              </a:prstGeom>
                              <a:solidFill>
                                <a:srgbClr val="000000"/>
                              </a:solidFill>
                              <a:ln w="1587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98.25pt;margin-top:8.7pt;height:10.85pt;width:10pt;z-index:253220864;mso-width-relative:page;mso-height-relative:page;" fillcolor="#000000" filled="t" stroked="t" coordsize="21600,21600" o:gfxdata="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nVen3YAAAACQEAAA8AAAAAAAAA&#10;AQAgAAAAIgAAAGRycy9kb3ducmV2LnhtbFBLAQIUABQAAAAIAIdO4kAuNGLU2AEAAMkDAAAOAAAA&#10;AAAAAAEAIAAAACcBAABkcnMvZTJvRG9jLnhtbFBLBQYAAAAABgAGAFkBAABxBQAAAAA=&#10;">
                      <v:fill on="t" focussize="0,0"/>
                      <v:stroke weight="1.25pt" color="#000000" joinstyle="round"/>
                      <v:imagedata o:title=""/>
                      <o:lock v:ext="edit" aspectratio="f"/>
                    </v:shape>
                  </w:pict>
                </mc:Fallback>
              </mc:AlternateContent>
            </w:r>
          </w:p>
          <w:p>
            <w:pPr>
              <w:spacing w:line="320" w:lineRule="exact"/>
              <w:jc w:val="left"/>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rPr>
              <w:t xml:space="preserve">                                 </w:t>
            </w:r>
          </w:p>
          <w:p>
            <w:pPr>
              <w:spacing w:line="320" w:lineRule="exact"/>
              <w:jc w:val="left"/>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rPr>
              <w:t xml:space="preserve">              </w:t>
            </w:r>
          </w:p>
          <w:p>
            <w:pPr>
              <w:spacing w:line="360" w:lineRule="auto"/>
              <w:jc w:val="left"/>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rPr>
              <w:t xml:space="preserve">                                   </w:t>
            </w:r>
          </w:p>
          <w:p>
            <w:pPr>
              <w:spacing w:line="360" w:lineRule="auto"/>
              <w:jc w:val="left"/>
              <w:rPr>
                <w:rFonts w:hint="default" w:ascii="Times New Roman" w:hAnsi="Times New Roman" w:eastAsia="宋体" w:cs="Times New Roman"/>
                <w:b/>
                <w:bCs/>
                <w:sz w:val="28"/>
                <w:szCs w:val="28"/>
              </w:rPr>
            </w:pPr>
            <w:r>
              <w:rPr>
                <w:rFonts w:hint="default" w:ascii="Times New Roman" w:hAnsi="Times New Roman" w:eastAsia="宋体" w:cs="Times New Roman"/>
                <w:sz w:val="24"/>
              </w:rPr>
              <mc:AlternateContent>
                <mc:Choice Requires="wps">
                  <w:drawing>
                    <wp:anchor distT="0" distB="0" distL="114300" distR="114300" simplePos="0" relativeHeight="253218816" behindDoc="0" locked="0" layoutInCell="1" allowOverlap="1">
                      <wp:simplePos x="0" y="0"/>
                      <wp:positionH relativeFrom="column">
                        <wp:posOffset>2780030</wp:posOffset>
                      </wp:positionH>
                      <wp:positionV relativeFrom="paragraph">
                        <wp:posOffset>21590</wp:posOffset>
                      </wp:positionV>
                      <wp:extent cx="127000" cy="137795"/>
                      <wp:effectExtent l="7620" t="7620" r="17780" b="26035"/>
                      <wp:wrapNone/>
                      <wp:docPr id="5" name="椭圆 5"/>
                      <wp:cNvGraphicFramePr/>
                      <a:graphic xmlns:a="http://schemas.openxmlformats.org/drawingml/2006/main">
                        <a:graphicData uri="http://schemas.microsoft.com/office/word/2010/wordprocessingShape">
                          <wps:wsp>
                            <wps:cNvSpPr/>
                            <wps:spPr>
                              <a:xfrm>
                                <a:off x="0" y="0"/>
                                <a:ext cx="127000" cy="137795"/>
                              </a:xfrm>
                              <a:prstGeom prst="ellipse">
                                <a:avLst/>
                              </a:prstGeom>
                              <a:solidFill>
                                <a:srgbClr val="000000"/>
                              </a:solidFill>
                              <a:ln w="1587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218.9pt;margin-top:1.7pt;height:10.85pt;width:10pt;z-index:253218816;mso-width-relative:page;mso-height-relative:page;" fillcolor="#000000" filled="t" stroked="t" coordsize="21600,21600" o:gfxdata="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LHCZ81wAAAAgBAAAPAAAAAAAA&#10;AAEAIAAAACIAAABkcnMvZG93bnJldi54bWxQSwECFAAUAAAACACHTuJAcT7hstoBAADJAwAADgAA&#10;AAAAAAABACAAAAAmAQAAZHJzL2Uyb0RvYy54bWxQSwUGAAAAAAYABgBZAQAAcgUAAAAA&#10;">
                      <v:fill on="t" focussize="0,0"/>
                      <v:stroke weight="1.25pt" color="#000000" joinstyle="round"/>
                      <v:imagedata o:title=""/>
                      <o:lock v:ext="edit" aspectratio="f"/>
                    </v:shape>
                  </w:pict>
                </mc:Fallback>
              </mc:AlternateContent>
            </w:r>
            <w:r>
              <w:rPr>
                <w:rFonts w:hint="default" w:ascii="Times New Roman" w:hAnsi="Times New Roman" w:eastAsia="宋体" w:cs="Times New Roman"/>
                <w:b/>
                <w:bCs/>
                <w:sz w:val="28"/>
                <w:szCs w:val="28"/>
              </w:rPr>
              <w:t xml:space="preserve">                  </w:t>
            </w:r>
            <w:r>
              <w:rPr>
                <w:rFonts w:hint="default" w:ascii="Times New Roman" w:hAnsi="Times New Roman" w:eastAsia="宋体" w:cs="Times New Roman"/>
                <w:b/>
                <w:bCs/>
                <w:sz w:val="28"/>
                <w:szCs w:val="28"/>
                <w:lang w:val="en-US" w:eastAsia="zh-CN"/>
              </w:rPr>
              <w:t xml:space="preserve">           </w:t>
            </w:r>
            <w:r>
              <w:rPr>
                <w:rFonts w:hint="default" w:ascii="Times New Roman" w:hAnsi="Times New Roman" w:eastAsia="宋体" w:cs="Times New Roman"/>
                <w:b/>
                <w:bCs/>
                <w:sz w:val="28"/>
                <w:szCs w:val="28"/>
              </w:rPr>
              <w:t xml:space="preserve"> </w:t>
            </w:r>
            <w:r>
              <w:rPr>
                <w:rFonts w:hint="default" w:ascii="Times New Roman" w:hAnsi="Times New Roman" w:eastAsia="宋体" w:cs="Times New Roman"/>
                <w:b/>
                <w:bCs/>
                <w:sz w:val="28"/>
                <w:szCs w:val="28"/>
                <w:lang w:val="en-US" w:eastAsia="zh-CN"/>
              </w:rPr>
              <w:t>1</w:t>
            </w:r>
            <w:r>
              <w:rPr>
                <w:rFonts w:hint="default" w:ascii="Times New Roman" w:hAnsi="Times New Roman" w:eastAsia="宋体" w:cs="Times New Roman"/>
                <w:b/>
                <w:bCs/>
                <w:sz w:val="28"/>
                <w:szCs w:val="28"/>
              </w:rPr>
              <w:t>#</w:t>
            </w:r>
          </w:p>
          <w:p>
            <w:pPr>
              <w:spacing w:line="360" w:lineRule="auto"/>
              <w:jc w:val="left"/>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3230080" behindDoc="0" locked="0" layoutInCell="1" allowOverlap="1">
                      <wp:simplePos x="0" y="0"/>
                      <wp:positionH relativeFrom="column">
                        <wp:posOffset>3561715</wp:posOffset>
                      </wp:positionH>
                      <wp:positionV relativeFrom="paragraph">
                        <wp:posOffset>238125</wp:posOffset>
                      </wp:positionV>
                      <wp:extent cx="635" cy="613410"/>
                      <wp:effectExtent l="52070" t="0" r="61595" b="15240"/>
                      <wp:wrapNone/>
                      <wp:docPr id="6" name="直接连接符 6"/>
                      <wp:cNvGraphicFramePr/>
                      <a:graphic xmlns:a="http://schemas.openxmlformats.org/drawingml/2006/main">
                        <a:graphicData uri="http://schemas.microsoft.com/office/word/2010/wordprocessingShape">
                          <wps:wsp>
                            <wps:cNvCnPr/>
                            <wps:spPr>
                              <a:xfrm flipH="1" flipV="1">
                                <a:off x="0" y="0"/>
                                <a:ext cx="635" cy="613410"/>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280.45pt;margin-top:18.75pt;height:48.3pt;width:0.05pt;z-index:253230080;mso-width-relative:page;mso-height-relative:page;" filled="f" stroked="t" coordsize="21600,21600" o:gfxdata="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JckC3XAAAACgEAAA8AAAAAAAAAAQAgAAAAIgAAAGRycy9kb3ducmV2LnhtbFBLAQIUABQAAAAI&#10;AIdO4kCrFv+a7gEAAK0DAAAOAAAAAAAAAAEAIAAAACYBAABkcnMvZTJvRG9jLnhtbFBLBQYAAAAA&#10;BgAGAFkBAACGBQAAAAA=&#10;">
                      <v:fill on="f" focussize="0,0"/>
                      <v:stroke weight="1.25pt" color="#000000" joinstyle="round" endarrow="open"/>
                      <v:imagedata o:title=""/>
                      <o:lock v:ext="edit" aspectratio="f"/>
                    </v:line>
                  </w:pict>
                </mc:Fallback>
              </mc:AlternateContent>
            </w:r>
            <w:r>
              <w:rPr>
                <w:rFonts w:hint="default" w:ascii="Times New Roman" w:hAnsi="Times New Roman" w:cs="Times New Roman"/>
                <w:sz w:val="24"/>
                <w:szCs w:val="24"/>
              </w:rPr>
              <w:t xml:space="preserve">  </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2</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8</w:t>
            </w:r>
            <w:r>
              <w:rPr>
                <w:rFonts w:hint="default" w:ascii="Times New Roman" w:hAnsi="Times New Roman" w:cs="Times New Roman"/>
                <w:sz w:val="24"/>
                <w:szCs w:val="24"/>
              </w:rPr>
              <w:t>月</w:t>
            </w:r>
            <w:r>
              <w:rPr>
                <w:rFonts w:hint="default" w:ascii="Times New Roman" w:hAnsi="Times New Roman" w:cs="Times New Roman"/>
                <w:sz w:val="24"/>
                <w:szCs w:val="24"/>
                <w:lang w:val="en-US" w:eastAsia="zh-CN"/>
              </w:rPr>
              <w:t>15</w:t>
            </w:r>
            <w:r>
              <w:rPr>
                <w:rFonts w:hint="default" w:ascii="Times New Roman" w:hAnsi="Times New Roman" w:cs="Times New Roman"/>
                <w:sz w:val="24"/>
                <w:szCs w:val="24"/>
              </w:rPr>
              <w:t>日非甲烷总烃检测布点图</w:t>
            </w:r>
          </w:p>
          <w:p>
            <w:pPr>
              <w:spacing w:line="320" w:lineRule="exact"/>
              <w:jc w:val="left"/>
              <w:rPr>
                <w:rFonts w:hint="default" w:ascii="Times New Roman" w:hAnsi="Times New Roman" w:eastAsia="宋体" w:cs="Times New Roman"/>
                <w:b/>
                <w:bCs/>
                <w:sz w:val="28"/>
                <w:szCs w:val="28"/>
              </w:rPr>
            </w:pPr>
            <w:r>
              <w:rPr>
                <w:sz w:val="24"/>
              </w:rPr>
              <mc:AlternateContent>
                <mc:Choice Requires="wps">
                  <w:drawing>
                    <wp:anchor distT="0" distB="0" distL="114300" distR="114300" simplePos="0" relativeHeight="253227008" behindDoc="0" locked="0" layoutInCell="1" allowOverlap="1">
                      <wp:simplePos x="0" y="0"/>
                      <wp:positionH relativeFrom="column">
                        <wp:posOffset>1386205</wp:posOffset>
                      </wp:positionH>
                      <wp:positionV relativeFrom="paragraph">
                        <wp:posOffset>115570</wp:posOffset>
                      </wp:positionV>
                      <wp:extent cx="127000" cy="137795"/>
                      <wp:effectExtent l="7620" t="7620" r="17780" b="26035"/>
                      <wp:wrapNone/>
                      <wp:docPr id="7" name="椭圆 7"/>
                      <wp:cNvGraphicFramePr/>
                      <a:graphic xmlns:a="http://schemas.openxmlformats.org/drawingml/2006/main">
                        <a:graphicData uri="http://schemas.microsoft.com/office/word/2010/wordprocessingShape">
                          <wps:wsp>
                            <wps:cNvSpPr/>
                            <wps:spPr>
                              <a:xfrm>
                                <a:off x="0" y="0"/>
                                <a:ext cx="127000" cy="137795"/>
                              </a:xfrm>
                              <a:prstGeom prst="ellipse">
                                <a:avLst/>
                              </a:prstGeom>
                              <a:solidFill>
                                <a:srgbClr val="000000"/>
                              </a:solidFill>
                              <a:ln w="1587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109.15pt;margin-top:9.1pt;height:10.85pt;width:10pt;z-index:253227008;mso-width-relative:page;mso-height-relative:page;" fillcolor="#000000" filled="t" stroked="t" coordsize="21600,21600" o:gfxdata="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XAJvS9cAAAAJAQAADwAAAAAAAAAB&#10;ACAAAAAiAAAAZHJzL2Rvd25yZXYueG1sUEsBAhQAFAAAAAgAh07iQBWNwBfYAQAAyQMAAA4AAAAA&#10;AAAAAQAgAAAAJgEAAGRycy9lMm9Eb2MueG1sUEsFBgAAAAAGAAYAWQEAAHAFAAAAAA==&#10;">
                      <v:fill on="t" focussize="0,0"/>
                      <v:stroke weight="1.25pt" color="#000000" joinstyle="round"/>
                      <v:imagedata o:title=""/>
                      <o:lock v:ext="edit" aspectratio="f"/>
                    </v:shape>
                  </w:pict>
                </mc:Fallback>
              </mc:AlternateContent>
            </w:r>
            <w:r>
              <w:rPr>
                <w:rFonts w:hint="eastAsia"/>
                <w:b/>
                <w:bCs/>
                <w:sz w:val="28"/>
                <w:szCs w:val="28"/>
              </w:rPr>
              <w:t xml:space="preserve">        </w:t>
            </w:r>
            <w:r>
              <w:rPr>
                <w:b/>
                <w:bCs/>
                <w:sz w:val="28"/>
                <w:szCs w:val="28"/>
              </w:rPr>
              <w:t xml:space="preserve">   </w:t>
            </w:r>
            <w:r>
              <w:rPr>
                <w:rFonts w:hint="default" w:ascii="Times New Roman" w:hAnsi="Times New Roman" w:eastAsia="宋体" w:cs="Times New Roman"/>
                <w:b/>
                <w:bCs/>
                <w:sz w:val="28"/>
                <w:szCs w:val="28"/>
              </w:rPr>
              <w:t xml:space="preserve">   </w:t>
            </w:r>
            <w:r>
              <w:rPr>
                <w:rFonts w:hint="default" w:ascii="Times New Roman" w:hAnsi="Times New Roman" w:eastAsia="宋体" w:cs="Times New Roman"/>
                <w:b/>
                <w:bCs/>
                <w:sz w:val="28"/>
                <w:szCs w:val="28"/>
                <w:lang w:val="en-US" w:eastAsia="zh-CN"/>
              </w:rPr>
              <w:t>2</w:t>
            </w:r>
            <w:r>
              <w:rPr>
                <w:rFonts w:hint="default" w:ascii="Times New Roman" w:hAnsi="Times New Roman" w:eastAsia="宋体" w:cs="Times New Roman"/>
                <w:b/>
                <w:bCs/>
                <w:sz w:val="28"/>
                <w:szCs w:val="28"/>
              </w:rPr>
              <w:t xml:space="preserve">#         </w:t>
            </w:r>
          </w:p>
          <w:p>
            <w:pPr>
              <w:spacing w:line="320" w:lineRule="exact"/>
              <w:jc w:val="left"/>
              <w:rPr>
                <w:rFonts w:hint="default" w:ascii="Times New Roman" w:hAnsi="Times New Roman" w:eastAsia="宋体" w:cs="Times New Roman"/>
                <w:b/>
                <w:bCs/>
                <w:sz w:val="28"/>
                <w:szCs w:val="28"/>
              </w:rPr>
            </w:pPr>
            <w:r>
              <w:rPr>
                <w:rFonts w:hint="default" w:ascii="Times New Roman" w:hAnsi="Times New Roman" w:eastAsia="宋体" w:cs="Times New Roman"/>
                <w:sz w:val="28"/>
              </w:rPr>
              <mc:AlternateContent>
                <mc:Choice Requires="wps">
                  <w:drawing>
                    <wp:anchor distT="0" distB="0" distL="114300" distR="114300" simplePos="0" relativeHeight="253229056" behindDoc="0" locked="0" layoutInCell="1" allowOverlap="1">
                      <wp:simplePos x="0" y="0"/>
                      <wp:positionH relativeFrom="column">
                        <wp:posOffset>1523365</wp:posOffset>
                      </wp:positionH>
                      <wp:positionV relativeFrom="paragraph">
                        <wp:posOffset>81915</wp:posOffset>
                      </wp:positionV>
                      <wp:extent cx="1280160" cy="1110615"/>
                      <wp:effectExtent l="7620" t="8255" r="26670" b="24130"/>
                      <wp:wrapNone/>
                      <wp:docPr id="8" name="矩形 8"/>
                      <wp:cNvGraphicFramePr/>
                      <a:graphic xmlns:a="http://schemas.openxmlformats.org/drawingml/2006/main">
                        <a:graphicData uri="http://schemas.microsoft.com/office/word/2010/wordprocessingShape">
                          <wps:wsp>
                            <wps:cNvSpPr/>
                            <wps:spPr>
                              <a:xfrm>
                                <a:off x="0" y="0"/>
                                <a:ext cx="1280160" cy="1110615"/>
                              </a:xfrm>
                              <a:prstGeom prst="rect">
                                <a:avLst/>
                              </a:prstGeom>
                              <a:noFill/>
                              <a:ln w="1587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19.95pt;margin-top:6.45pt;height:87.45pt;width:100.8pt;z-index:253229056;mso-width-relative:page;mso-height-relative:page;" filled="f" stroked="t" coordsize="21600,21600" o:gfxdata="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J9thH2gAAAAoBAAAP&#10;AAAAAAAAAAEAIAAAACIAAABkcnMvZG93bnJldi54bWxQSwECFAAUAAAACACHTuJAXpe/+d0BAACp&#10;AwAADgAAAAAAAAABACAAAAApAQAAZHJzL2Uyb0RvYy54bWxQSwUGAAAAAAYABgBZAQAAeAUAAAAA&#10;">
                      <v:fill on="f" focussize="0,0"/>
                      <v:stroke weight="1.25pt" color="#000000" joinstyle="miter"/>
                      <v:imagedata o:title=""/>
                      <o:lock v:ext="edit" aspectratio="f"/>
                    </v:rect>
                  </w:pict>
                </mc:Fallback>
              </mc:AlternateContent>
            </w:r>
            <w:r>
              <w:rPr>
                <w:rFonts w:hint="default" w:ascii="Times New Roman" w:hAnsi="Times New Roman" w:eastAsia="宋体" w:cs="Times New Roman"/>
                <w:b/>
                <w:bCs/>
                <w:sz w:val="28"/>
                <w:szCs w:val="28"/>
              </w:rPr>
              <w:t xml:space="preserve">                                     N</w:t>
            </w:r>
          </w:p>
          <w:p>
            <w:pPr>
              <w:spacing w:line="320" w:lineRule="exact"/>
              <w:jc w:val="left"/>
              <w:rPr>
                <w:rFonts w:hint="default" w:ascii="Times New Roman" w:hAnsi="Times New Roman" w:eastAsia="宋体" w:cs="Times New Roman"/>
                <w:b/>
                <w:bCs/>
                <w:sz w:val="28"/>
                <w:szCs w:val="28"/>
              </w:rPr>
            </w:pPr>
          </w:p>
          <w:p>
            <w:pPr>
              <w:spacing w:line="320" w:lineRule="exact"/>
              <w:jc w:val="left"/>
              <w:rPr>
                <w:rFonts w:hint="default" w:ascii="Times New Roman" w:hAnsi="Times New Roman" w:eastAsia="宋体" w:cs="Times New Roman"/>
                <w:b/>
                <w:bCs/>
                <w:sz w:val="28"/>
                <w:szCs w:val="28"/>
              </w:rPr>
            </w:pPr>
            <w:r>
              <w:rPr>
                <w:rFonts w:hint="default" w:ascii="Times New Roman" w:hAnsi="Times New Roman" w:eastAsia="宋体" w:cs="Times New Roman"/>
                <w:sz w:val="24"/>
              </w:rPr>
              <mc:AlternateContent>
                <mc:Choice Requires="wps">
                  <w:drawing>
                    <wp:anchor distT="0" distB="0" distL="114300" distR="114300" simplePos="0" relativeHeight="253224960" behindDoc="0" locked="0" layoutInCell="1" allowOverlap="1">
                      <wp:simplePos x="0" y="0"/>
                      <wp:positionH relativeFrom="column">
                        <wp:posOffset>2895600</wp:posOffset>
                      </wp:positionH>
                      <wp:positionV relativeFrom="paragraph">
                        <wp:posOffset>126365</wp:posOffset>
                      </wp:positionV>
                      <wp:extent cx="127000" cy="137795"/>
                      <wp:effectExtent l="7620" t="7620" r="17780" b="26035"/>
                      <wp:wrapNone/>
                      <wp:docPr id="9" name="椭圆 9"/>
                      <wp:cNvGraphicFramePr/>
                      <a:graphic xmlns:a="http://schemas.openxmlformats.org/drawingml/2006/main">
                        <a:graphicData uri="http://schemas.microsoft.com/office/word/2010/wordprocessingShape">
                          <wps:wsp>
                            <wps:cNvSpPr/>
                            <wps:spPr>
                              <a:xfrm>
                                <a:off x="0" y="0"/>
                                <a:ext cx="127000" cy="137795"/>
                              </a:xfrm>
                              <a:prstGeom prst="ellipse">
                                <a:avLst/>
                              </a:prstGeom>
                              <a:solidFill>
                                <a:srgbClr val="000000"/>
                              </a:solidFill>
                              <a:ln w="1587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228pt;margin-top:9.95pt;height:10.85pt;width:10pt;z-index:253224960;mso-width-relative:page;mso-height-relative:page;" fillcolor="#000000" filled="t" stroked="t" coordsize="21600,21600" o:gfxdata="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ApL75jYAAAACQEAAA8AAAAAAAAA&#10;AQAgAAAAIgAAAGRycy9kb3ducmV2LnhtbFBLAQIUABQAAAAIAIdO4kCrmcba2AEAAMkDAAAOAAAA&#10;AAAAAAEAIAAAACcBAABkcnMvZTJvRG9jLnhtbFBLBQYAAAAABgAGAFkBAABxBQAAAAA=&#10;">
                      <v:fill on="t" focussize="0,0"/>
                      <v:stroke weight="1.25pt" color="#000000" joinstyle="round"/>
                      <v:imagedata o:title=""/>
                      <o:lock v:ext="edit" aspectratio="f"/>
                    </v:shap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3225984" behindDoc="0" locked="0" layoutInCell="1" allowOverlap="1">
                      <wp:simplePos x="0" y="0"/>
                      <wp:positionH relativeFrom="column">
                        <wp:posOffset>1184910</wp:posOffset>
                      </wp:positionH>
                      <wp:positionV relativeFrom="paragraph">
                        <wp:posOffset>109855</wp:posOffset>
                      </wp:positionV>
                      <wp:extent cx="127000" cy="137795"/>
                      <wp:effectExtent l="7620" t="7620" r="17780" b="26035"/>
                      <wp:wrapNone/>
                      <wp:docPr id="10" name="椭圆 10"/>
                      <wp:cNvGraphicFramePr/>
                      <a:graphic xmlns:a="http://schemas.openxmlformats.org/drawingml/2006/main">
                        <a:graphicData uri="http://schemas.microsoft.com/office/word/2010/wordprocessingShape">
                          <wps:wsp>
                            <wps:cNvSpPr/>
                            <wps:spPr>
                              <a:xfrm>
                                <a:off x="0" y="0"/>
                                <a:ext cx="127000" cy="137795"/>
                              </a:xfrm>
                              <a:prstGeom prst="ellipse">
                                <a:avLst/>
                              </a:prstGeom>
                              <a:solidFill>
                                <a:srgbClr val="000000"/>
                              </a:solidFill>
                              <a:ln w="1587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93.3pt;margin-top:8.65pt;height:10.85pt;width:10pt;z-index:253225984;mso-width-relative:page;mso-height-relative:page;" fillcolor="#000000" filled="t" stroked="t" coordsize="21600,21600" o:gfxdata="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pRCifXAAAACQEAAA8AAAAAAAAA&#10;AQAgAAAAIgAAAGRycy9kb3ducmV2LnhtbFBLAQIUABQAAAAIAIdO4kBLHezs2QEAAMsDAAAOAAAA&#10;AAAAAAEAIAAAACYBAABkcnMvZTJvRG9jLnhtbFBLBQYAAAAABgAGAFkBAABxBQAAAAA=&#10;">
                      <v:fill on="t" focussize="0,0"/>
                      <v:stroke weight="1.25pt" color="#000000" joinstyle="round"/>
                      <v:imagedata o:title=""/>
                      <o:lock v:ext="edit" aspectratio="f"/>
                    </v:shape>
                  </w:pict>
                </mc:Fallback>
              </mc:AlternateContent>
            </w:r>
            <w:r>
              <w:rPr>
                <w:rFonts w:hint="default" w:ascii="Times New Roman" w:hAnsi="Times New Roman" w:eastAsia="宋体" w:cs="Times New Roman"/>
                <w:b/>
                <w:bCs/>
                <w:sz w:val="28"/>
                <w:szCs w:val="28"/>
              </w:rPr>
              <w:t xml:space="preserve">                                 </w:t>
            </w:r>
          </w:p>
          <w:p>
            <w:pPr>
              <w:spacing w:line="320" w:lineRule="exact"/>
              <w:jc w:val="left"/>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rPr>
              <w:t xml:space="preserve">          3#</w:t>
            </w:r>
            <w:r>
              <w:rPr>
                <w:rFonts w:hint="default" w:ascii="Times New Roman" w:hAnsi="Times New Roman" w:eastAsia="宋体" w:cs="Times New Roman"/>
                <w:b/>
                <w:bCs/>
                <w:sz w:val="28"/>
                <w:szCs w:val="28"/>
                <w:lang w:val="en-US" w:eastAsia="zh-CN"/>
              </w:rPr>
              <w:t xml:space="preserve">                </w:t>
            </w:r>
            <w:r>
              <w:rPr>
                <w:rFonts w:hint="eastAsia" w:ascii="Times New Roman" w:hAnsi="Times New Roman" w:eastAsia="宋体" w:cs="Times New Roman"/>
                <w:b/>
                <w:bCs/>
                <w:sz w:val="28"/>
                <w:szCs w:val="28"/>
                <w:lang w:val="en-US" w:eastAsia="zh-CN"/>
              </w:rPr>
              <w:t xml:space="preserve">  </w:t>
            </w:r>
            <w:r>
              <w:rPr>
                <w:rFonts w:hint="default" w:ascii="Times New Roman" w:hAnsi="Times New Roman" w:eastAsia="宋体" w:cs="Times New Roman"/>
                <w:b/>
                <w:bCs/>
                <w:sz w:val="28"/>
                <w:szCs w:val="28"/>
                <w:lang w:val="en-US" w:eastAsia="zh-CN"/>
              </w:rPr>
              <w:t>1</w:t>
            </w:r>
            <w:r>
              <w:rPr>
                <w:rFonts w:hint="default" w:ascii="Times New Roman" w:hAnsi="Times New Roman" w:eastAsia="宋体" w:cs="Times New Roman"/>
                <w:b/>
                <w:bCs/>
                <w:sz w:val="28"/>
                <w:szCs w:val="28"/>
              </w:rPr>
              <w:t xml:space="preserve"># </w:t>
            </w:r>
          </w:p>
          <w:p>
            <w:pPr>
              <w:spacing w:line="360" w:lineRule="auto"/>
              <w:jc w:val="left"/>
              <w:rPr>
                <w:rFonts w:hint="default" w:ascii="Times New Roman" w:hAnsi="Times New Roman" w:eastAsia="宋体" w:cs="Times New Roman"/>
                <w:b/>
                <w:bCs/>
                <w:sz w:val="28"/>
                <w:szCs w:val="28"/>
              </w:rPr>
            </w:pPr>
            <w:r>
              <w:rPr>
                <w:rFonts w:hint="default" w:ascii="Times New Roman" w:hAnsi="Times New Roman" w:eastAsia="宋体" w:cs="Times New Roman"/>
                <w:sz w:val="24"/>
              </w:rPr>
              <mc:AlternateContent>
                <mc:Choice Requires="wps">
                  <w:drawing>
                    <wp:anchor distT="0" distB="0" distL="114300" distR="114300" simplePos="0" relativeHeight="253228032" behindDoc="0" locked="0" layoutInCell="1" allowOverlap="1">
                      <wp:simplePos x="0" y="0"/>
                      <wp:positionH relativeFrom="column">
                        <wp:posOffset>1385570</wp:posOffset>
                      </wp:positionH>
                      <wp:positionV relativeFrom="paragraph">
                        <wp:posOffset>380365</wp:posOffset>
                      </wp:positionV>
                      <wp:extent cx="127000" cy="137795"/>
                      <wp:effectExtent l="7620" t="7620" r="17780" b="26035"/>
                      <wp:wrapNone/>
                      <wp:docPr id="11" name="椭圆 11"/>
                      <wp:cNvGraphicFramePr/>
                      <a:graphic xmlns:a="http://schemas.openxmlformats.org/drawingml/2006/main">
                        <a:graphicData uri="http://schemas.microsoft.com/office/word/2010/wordprocessingShape">
                          <wps:wsp>
                            <wps:cNvSpPr/>
                            <wps:spPr>
                              <a:xfrm>
                                <a:off x="0" y="0"/>
                                <a:ext cx="127000" cy="137795"/>
                              </a:xfrm>
                              <a:prstGeom prst="ellipse">
                                <a:avLst/>
                              </a:prstGeom>
                              <a:solidFill>
                                <a:srgbClr val="000000"/>
                              </a:solidFill>
                              <a:ln w="1587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109.1pt;margin-top:29.95pt;height:10.85pt;width:10pt;z-index:253228032;mso-width-relative:page;mso-height-relative:page;" fillcolor="#000000" filled="t" stroked="t" coordsize="21600,21600" o:gfxdata="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SymNA2AAAAAkBAAAPAAAAAAAA&#10;AAEAIAAAACIAAABkcnMvZG93bnJldi54bWxQSwECFAAUAAAACACHTuJAznlw0NkBAADLAwAADgAA&#10;AAAAAAABACAAAAAnAQAAZHJzL2Uyb0RvYy54bWxQSwUGAAAAAAYABgBZAQAAcgUAAAAA&#10;">
                      <v:fill on="t" focussize="0,0"/>
                      <v:stroke weight="1.25pt" color="#000000" joinstyle="round"/>
                      <v:imagedata o:title=""/>
                      <o:lock v:ext="edit" aspectratio="f"/>
                    </v:shape>
                  </w:pict>
                </mc:Fallback>
              </mc:AlternateContent>
            </w:r>
            <w:r>
              <w:rPr>
                <w:rFonts w:hint="default" w:ascii="Times New Roman" w:hAnsi="Times New Roman" w:eastAsia="宋体" w:cs="Times New Roman"/>
                <w:b/>
                <w:bCs/>
                <w:sz w:val="28"/>
                <w:szCs w:val="28"/>
              </w:rPr>
              <w:t xml:space="preserve">                                   </w:t>
            </w:r>
          </w:p>
          <w:p>
            <w:pPr>
              <w:spacing w:line="360" w:lineRule="auto"/>
              <w:jc w:val="left"/>
              <w:rPr>
                <w:rFonts w:hint="eastAsia" w:ascii="宋体" w:hAnsi="宋体" w:eastAsia="宋体" w:cs="宋体"/>
                <w:b/>
                <w:bCs/>
                <w:sz w:val="28"/>
                <w:szCs w:val="28"/>
              </w:rPr>
            </w:pPr>
            <w:r>
              <w:rPr>
                <w:rFonts w:hint="default" w:ascii="Times New Roman" w:hAnsi="Times New Roman" w:eastAsia="宋体" w:cs="Times New Roman"/>
                <w:b/>
                <w:bCs/>
                <w:sz w:val="28"/>
                <w:szCs w:val="28"/>
              </w:rPr>
              <w:t xml:space="preserve">              </w:t>
            </w:r>
            <w:r>
              <w:rPr>
                <w:rFonts w:hint="default" w:ascii="Times New Roman" w:hAnsi="Times New Roman" w:eastAsia="宋体" w:cs="Times New Roman"/>
                <w:b/>
                <w:bCs/>
                <w:sz w:val="28"/>
                <w:szCs w:val="28"/>
                <w:lang w:val="en-US" w:eastAsia="zh-CN"/>
              </w:rPr>
              <w:t>4</w:t>
            </w:r>
            <w:r>
              <w:rPr>
                <w:rFonts w:hint="default" w:ascii="Times New Roman" w:hAnsi="Times New Roman" w:eastAsia="宋体" w:cs="Times New Roman"/>
                <w:b/>
                <w:bCs/>
                <w:sz w:val="28"/>
                <w:szCs w:val="28"/>
              </w:rPr>
              <w:t xml:space="preserve">#              </w:t>
            </w:r>
          </w:p>
          <w:p>
            <w:pPr>
              <w:pStyle w:val="11"/>
              <w:spacing w:line="320" w:lineRule="exact"/>
              <w:ind w:firstLine="3080" w:firstLineChars="1100"/>
              <w:rPr>
                <w:rFonts w:hint="default" w:ascii="Times New Roman" w:hAnsi="Times New Roman" w:eastAsia="宋体" w:cs="Times New Roman"/>
                <w:sz w:val="28"/>
                <w:szCs w:val="28"/>
              </w:rPr>
            </w:pPr>
          </w:p>
          <w:p>
            <w:pPr>
              <w:pStyle w:val="11"/>
              <w:spacing w:line="320" w:lineRule="exact"/>
              <w:rPr>
                <w:rFonts w:hint="default" w:ascii="Times New Roman" w:hAnsi="Times New Roman" w:cs="Times New Roman"/>
                <w:b/>
                <w:bCs/>
                <w:sz w:val="28"/>
                <w:szCs w:val="28"/>
              </w:rPr>
            </w:pPr>
          </w:p>
          <w:p>
            <w:pPr>
              <w:spacing w:line="480" w:lineRule="exact"/>
              <w:ind w:left="5720" w:leftChars="1700" w:hanging="960" w:hangingChars="400"/>
              <w:jc w:val="left"/>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3190144" behindDoc="0" locked="0" layoutInCell="1" allowOverlap="1">
                      <wp:simplePos x="0" y="0"/>
                      <wp:positionH relativeFrom="column">
                        <wp:posOffset>3434080</wp:posOffset>
                      </wp:positionH>
                      <wp:positionV relativeFrom="paragraph">
                        <wp:posOffset>125095</wp:posOffset>
                      </wp:positionV>
                      <wp:extent cx="127000" cy="137795"/>
                      <wp:effectExtent l="7620" t="7620" r="17780" b="26035"/>
                      <wp:wrapNone/>
                      <wp:docPr id="76" name="椭圆 76"/>
                      <wp:cNvGraphicFramePr/>
                      <a:graphic xmlns:a="http://schemas.openxmlformats.org/drawingml/2006/main">
                        <a:graphicData uri="http://schemas.microsoft.com/office/word/2010/wordprocessingShape">
                          <wps:wsp>
                            <wps:cNvSpPr/>
                            <wps:spPr>
                              <a:xfrm>
                                <a:off x="0" y="0"/>
                                <a:ext cx="127000" cy="137795"/>
                              </a:xfrm>
                              <a:prstGeom prst="ellipse">
                                <a:avLst/>
                              </a:prstGeom>
                              <a:solidFill>
                                <a:srgbClr val="000000"/>
                              </a:solidFill>
                              <a:ln w="1587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270.4pt;margin-top:9.85pt;height:10.85pt;width:10pt;z-index:253190144;mso-width-relative:page;mso-height-relative:page;" fillcolor="#000000" filled="t" stroked="t" coordsize="21600,21600" o:gfxdata="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TEF0LtgAAAAJAQAADwAAAAAA&#10;AAABACAAAAAiAAAAZHJzL2Rvd25yZXYueG1sUEsBAhQAFAAAAAgAh07iQG0yIZ3aAQAAywMAAA4A&#10;AAAAAAAAAQAgAAAAJwEAAGRycy9lMm9Eb2MueG1sUEsFBgAAAAAGAAYAWQEAAHMFAAAAAA==&#10;">
                      <v:fill on="t" focussize="0,0"/>
                      <v:stroke weight="1.25pt" color="#000000" joinstyle="round"/>
                      <v:imagedata o:title=""/>
                      <o:lock v:ext="edit" aspectratio="f"/>
                    </v:shape>
                  </w:pict>
                </mc:Fallback>
              </mc:AlternateContent>
            </w:r>
            <w:r>
              <w:rPr>
                <w:rFonts w:hint="eastAsia" w:ascii="宋体" w:hAnsi="宋体" w:eastAsia="宋体" w:cs="宋体"/>
                <w:sz w:val="24"/>
                <w:szCs w:val="24"/>
                <w:lang w:val="en-US" w:eastAsia="zh-CN"/>
              </w:rPr>
              <w:t>备</w:t>
            </w:r>
            <w:r>
              <w:rPr>
                <w:rFonts w:hint="eastAsia" w:ascii="宋体" w:hAnsi="宋体" w:eastAsia="宋体" w:cs="宋体"/>
                <w:sz w:val="24"/>
                <w:szCs w:val="24"/>
              </w:rPr>
              <w:t>注：  为非甲烷总烃检测点</w:t>
            </w:r>
          </w:p>
          <w:p>
            <w:pPr>
              <w:spacing w:line="480" w:lineRule="exact"/>
              <w:ind w:firstLine="5542" w:firstLineChars="2300"/>
              <w:jc w:val="left"/>
              <w:rPr>
                <w:rFonts w:hint="default" w:ascii="Times New Roman" w:hAnsi="Times New Roman" w:cs="Times New Roman" w:eastAsiaTheme="minorEastAsia"/>
                <w:b/>
                <w:sz w:val="24"/>
                <w:szCs w:val="24"/>
              </w:rPr>
            </w:pPr>
          </w:p>
        </w:tc>
      </w:tr>
    </w:tbl>
    <w:p>
      <w:pPr>
        <w:ind w:left="0" w:leftChars="0" w:firstLine="281" w:firstLineChars="100"/>
        <w:rPr>
          <w:rFonts w:ascii="Times New Roman" w:hAnsi="Times New Roman" w:cs="Times New Roman"/>
          <w:b/>
          <w:bCs/>
          <w:szCs w:val="28"/>
        </w:rPr>
      </w:pPr>
    </w:p>
    <w:p>
      <w:pPr>
        <w:ind w:left="0" w:leftChars="0" w:firstLine="281" w:firstLineChars="100"/>
        <w:rPr>
          <w:rFonts w:ascii="Times New Roman" w:hAnsi="Times New Roman" w:cs="Times New Roman"/>
          <w:b/>
          <w:bCs/>
          <w:szCs w:val="28"/>
        </w:rPr>
      </w:pPr>
      <w:r>
        <w:rPr>
          <w:rFonts w:ascii="Times New Roman" w:hAnsi="Times New Roman" w:cs="Times New Roman"/>
          <w:b/>
          <w:bCs/>
          <w:szCs w:val="28"/>
        </w:rPr>
        <w:t>表</w:t>
      </w:r>
      <w:r>
        <w:rPr>
          <w:rFonts w:hint="eastAsia" w:ascii="Times New Roman" w:hAnsi="Times New Roman" w:cs="Times New Roman"/>
          <w:b/>
          <w:bCs/>
          <w:szCs w:val="28"/>
          <w:lang w:val="en-US" w:eastAsia="zh-CN"/>
        </w:rPr>
        <w:t>四</w:t>
      </w:r>
      <w:r>
        <w:rPr>
          <w:rFonts w:ascii="Times New Roman" w:hAnsi="Times New Roman" w:cs="Times New Roman"/>
          <w:b/>
          <w:bCs/>
          <w:szCs w:val="28"/>
        </w:rPr>
        <w:t xml:space="preserve"> 监测工况及监测结果</w:t>
      </w:r>
    </w:p>
    <w:tbl>
      <w:tblPr>
        <w:tblStyle w:val="23"/>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984"/>
        <w:gridCol w:w="1480"/>
        <w:gridCol w:w="3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852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pStyle w:val="24"/>
              <w:spacing w:line="360" w:lineRule="auto"/>
              <w:rPr>
                <w:rFonts w:hint="default" w:ascii="Times New Roman" w:hAnsi="Times New Roman" w:eastAsia="宋体" w:cs="Times New Roman"/>
                <w:b/>
              </w:rPr>
            </w:pPr>
            <w:r>
              <w:rPr>
                <w:rFonts w:hint="default" w:ascii="Times New Roman" w:hAnsi="Times New Roman" w:eastAsia="宋体" w:cs="Times New Roman"/>
                <w:b/>
              </w:rPr>
              <w:t>1、废气监测内容一览表：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jc w:val="center"/>
              <w:rPr>
                <w:rFonts w:hint="default" w:ascii="Times New Roman" w:hAnsi="Times New Roman" w:eastAsia="宋体" w:cs="Times New Roman"/>
              </w:rPr>
            </w:pPr>
            <w:r>
              <w:rPr>
                <w:rFonts w:hint="default" w:ascii="Times New Roman" w:hAnsi="Times New Roman" w:eastAsia="宋体" w:cs="Times New Roman"/>
              </w:rPr>
              <w:t>类别</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jc w:val="center"/>
              <w:rPr>
                <w:rFonts w:hint="default" w:ascii="Times New Roman" w:hAnsi="Times New Roman" w:eastAsia="宋体" w:cs="Times New Roman"/>
              </w:rPr>
            </w:pPr>
            <w:r>
              <w:rPr>
                <w:rFonts w:hint="default" w:ascii="Times New Roman" w:hAnsi="Times New Roman" w:eastAsia="宋体" w:cs="Times New Roman"/>
              </w:rPr>
              <w:t>监测位置</w:t>
            </w:r>
          </w:p>
        </w:tc>
        <w:tc>
          <w:tcPr>
            <w:tcW w:w="14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jc w:val="center"/>
              <w:rPr>
                <w:rFonts w:hint="default" w:ascii="Times New Roman" w:hAnsi="Times New Roman" w:eastAsia="宋体" w:cs="Times New Roman"/>
              </w:rPr>
            </w:pPr>
            <w:r>
              <w:rPr>
                <w:rFonts w:hint="default" w:ascii="Times New Roman" w:hAnsi="Times New Roman" w:eastAsia="宋体" w:cs="Times New Roman"/>
              </w:rPr>
              <w:t>项目</w:t>
            </w:r>
          </w:p>
        </w:tc>
        <w:tc>
          <w:tcPr>
            <w:tcW w:w="35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jc w:val="center"/>
              <w:rPr>
                <w:rFonts w:hint="default" w:ascii="Times New Roman" w:hAnsi="Times New Roman" w:eastAsia="宋体" w:cs="Times New Roman"/>
              </w:rPr>
            </w:pPr>
            <w:r>
              <w:rPr>
                <w:rFonts w:hint="default" w:ascii="Times New Roman" w:hAnsi="Times New Roman" w:eastAsia="宋体" w:cs="Times New Roman"/>
              </w:rPr>
              <w:t>采样日期和频次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jc w:val="center"/>
              <w:rPr>
                <w:rFonts w:hint="eastAsia" w:ascii="Times New Roman" w:hAnsi="Times New Roman" w:eastAsia="宋体" w:cs="Times New Roman"/>
                <w:lang w:val="en-US" w:eastAsia="zh-CN"/>
              </w:rPr>
            </w:pPr>
            <w:r>
              <w:rPr>
                <w:rFonts w:hint="eastAsia" w:ascii="Times New Roman" w:hAnsi="Times New Roman" w:cs="Times New Roman"/>
                <w:lang w:val="en-US" w:eastAsia="zh-CN"/>
              </w:rPr>
              <w:t>大气</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jc w:val="center"/>
              <w:rPr>
                <w:rFonts w:hint="default" w:ascii="Times New Roman" w:hAnsi="Times New Roman" w:eastAsia="宋体" w:cs="Times New Roman"/>
              </w:rPr>
            </w:pPr>
            <w:r>
              <w:rPr>
                <w:rFonts w:hint="eastAsia" w:ascii="宋体" w:hAnsi="宋体" w:cs="宋体"/>
                <w:sz w:val="24"/>
                <w:szCs w:val="24"/>
              </w:rPr>
              <w:t>厂界</w:t>
            </w:r>
            <w:r>
              <w:rPr>
                <w:rFonts w:hint="eastAsia" w:ascii="宋体" w:hAnsi="宋体" w:cs="宋体"/>
                <w:sz w:val="24"/>
                <w:szCs w:val="24"/>
                <w:lang w:val="en-US" w:eastAsia="zh-CN"/>
              </w:rPr>
              <w:t>上、下风向</w:t>
            </w:r>
          </w:p>
        </w:tc>
        <w:tc>
          <w:tcPr>
            <w:tcW w:w="14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4"/>
              <w:jc w:val="center"/>
              <w:rPr>
                <w:rFonts w:hint="default" w:ascii="Times New Roman" w:hAnsi="Times New Roman" w:eastAsia="宋体" w:cs="Times New Roman"/>
              </w:rPr>
            </w:pPr>
            <w:r>
              <w:rPr>
                <w:rFonts w:hint="default" w:ascii="Times New Roman" w:hAnsi="Times New Roman" w:eastAsia="宋体" w:cs="Times New Roman"/>
              </w:rPr>
              <w:t>非甲烷总烃</w:t>
            </w:r>
          </w:p>
        </w:tc>
        <w:tc>
          <w:tcPr>
            <w:tcW w:w="3532" w:type="dxa"/>
            <w:tcBorders>
              <w:top w:val="single" w:color="auto" w:sz="4" w:space="0"/>
              <w:left w:val="single" w:color="auto" w:sz="4" w:space="0"/>
              <w:right w:val="single" w:color="auto" w:sz="4" w:space="0"/>
            </w:tcBorders>
            <w:shd w:val="clear" w:color="auto" w:fill="auto"/>
            <w:vAlign w:val="center"/>
          </w:tcPr>
          <w:p>
            <w:pPr>
              <w:pStyle w:val="24"/>
              <w:jc w:val="center"/>
              <w:rPr>
                <w:rFonts w:hint="default" w:ascii="Times New Roman" w:hAnsi="Times New Roman" w:eastAsia="宋体" w:cs="Times New Roman"/>
              </w:rPr>
            </w:pPr>
            <w:r>
              <w:rPr>
                <w:rFonts w:hint="default" w:ascii="Times New Roman" w:hAnsi="Times New Roman" w:eastAsia="宋体" w:cs="Times New Roman"/>
                <w:szCs w:val="21"/>
              </w:rPr>
              <w:t>检测2天，检测4次/天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5" w:hRule="atLeast"/>
          <w:jc w:val="center"/>
        </w:trPr>
        <w:tc>
          <w:tcPr>
            <w:tcW w:w="852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2</w:t>
            </w:r>
            <w:r>
              <w:rPr>
                <w:rFonts w:hint="default" w:ascii="Times New Roman" w:hAnsi="Times New Roman" w:cs="Times New Roman"/>
                <w:b/>
                <w:bCs/>
                <w:sz w:val="24"/>
                <w:szCs w:val="24"/>
              </w:rPr>
              <w:t>、监测方法、使用仪器及检出限：</w:t>
            </w:r>
          </w:p>
          <w:tbl>
            <w:tblPr>
              <w:tblStyle w:val="23"/>
              <w:tblpPr w:leftFromText="180" w:rightFromText="180" w:vertAnchor="text" w:horzAnchor="page" w:tblpXSpec="center" w:tblpY="40"/>
              <w:tblOverlap w:val="never"/>
              <w:tblW w:w="8536"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9"/>
              <w:gridCol w:w="990"/>
              <w:gridCol w:w="2895"/>
              <w:gridCol w:w="2160"/>
              <w:gridCol w:w="863"/>
              <w:gridCol w:w="92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trPr>
              <w:tc>
                <w:tcPr>
                  <w:tcW w:w="699" w:type="dxa"/>
                  <w:shd w:val="clear" w:color="auto" w:fill="auto"/>
                  <w:vAlign w:val="center"/>
                </w:tcPr>
                <w:p>
                  <w:pPr>
                    <w:pStyle w:val="24"/>
                    <w:jc w:val="center"/>
                    <w:rPr>
                      <w:rFonts w:hint="eastAsia" w:ascii="Times New Roman" w:hAnsi="Times New Roman" w:eastAsia="宋体" w:cs="Times New Roman"/>
                      <w:lang w:eastAsia="zh-CN"/>
                    </w:rPr>
                  </w:pPr>
                  <w:r>
                    <w:rPr>
                      <w:rFonts w:hint="eastAsia" w:ascii="Times New Roman" w:hAnsi="Times New Roman" w:cs="Times New Roman"/>
                      <w:lang w:val="en-US" w:eastAsia="zh-CN"/>
                    </w:rPr>
                    <w:t>序号</w:t>
                  </w:r>
                </w:p>
              </w:tc>
              <w:tc>
                <w:tcPr>
                  <w:tcW w:w="990" w:type="dxa"/>
                  <w:shd w:val="clear" w:color="auto" w:fill="auto"/>
                  <w:vAlign w:val="center"/>
                </w:tcPr>
                <w:p>
                  <w:pPr>
                    <w:pStyle w:val="24"/>
                    <w:jc w:val="center"/>
                    <w:rPr>
                      <w:rFonts w:hint="default" w:ascii="Times New Roman" w:hAnsi="Times New Roman" w:cs="Times New Roman"/>
                    </w:rPr>
                  </w:pPr>
                  <w:r>
                    <w:rPr>
                      <w:rFonts w:hint="default" w:ascii="Times New Roman" w:hAnsi="Times New Roman" w:cs="Times New Roman"/>
                    </w:rPr>
                    <w:t>项目</w:t>
                  </w:r>
                </w:p>
              </w:tc>
              <w:tc>
                <w:tcPr>
                  <w:tcW w:w="2895" w:type="dxa"/>
                  <w:shd w:val="clear" w:color="auto" w:fill="auto"/>
                  <w:vAlign w:val="center"/>
                </w:tcPr>
                <w:p>
                  <w:pPr>
                    <w:pStyle w:val="24"/>
                    <w:jc w:val="center"/>
                    <w:rPr>
                      <w:rFonts w:hint="default" w:ascii="Times New Roman" w:hAnsi="Times New Roman" w:cs="Times New Roman"/>
                    </w:rPr>
                  </w:pPr>
                  <w:r>
                    <w:rPr>
                      <w:rFonts w:hint="default" w:ascii="Times New Roman" w:hAnsi="Times New Roman" w:cs="Times New Roman"/>
                    </w:rPr>
                    <w:t>分析方法及标准号</w:t>
                  </w:r>
                </w:p>
              </w:tc>
              <w:tc>
                <w:tcPr>
                  <w:tcW w:w="2160" w:type="dxa"/>
                  <w:shd w:val="clear" w:color="auto" w:fill="auto"/>
                  <w:vAlign w:val="center"/>
                </w:tcPr>
                <w:p>
                  <w:pPr>
                    <w:pStyle w:val="24"/>
                    <w:jc w:val="center"/>
                    <w:rPr>
                      <w:rFonts w:hint="default" w:ascii="Times New Roman" w:hAnsi="Times New Roman" w:cs="Times New Roman"/>
                    </w:rPr>
                  </w:pPr>
                  <w:r>
                    <w:rPr>
                      <w:rFonts w:hint="default" w:ascii="Times New Roman" w:hAnsi="Times New Roman" w:cs="Times New Roman"/>
                    </w:rPr>
                    <w:t>使用仪器</w:t>
                  </w:r>
                </w:p>
              </w:tc>
              <w:tc>
                <w:tcPr>
                  <w:tcW w:w="863" w:type="dxa"/>
                  <w:shd w:val="clear" w:color="auto" w:fill="auto"/>
                  <w:vAlign w:val="center"/>
                </w:tcPr>
                <w:p>
                  <w:pPr>
                    <w:pStyle w:val="24"/>
                    <w:jc w:val="center"/>
                    <w:rPr>
                      <w:rFonts w:hint="default" w:ascii="Times New Roman" w:hAnsi="Times New Roman" w:cs="Times New Roman"/>
                    </w:rPr>
                  </w:pPr>
                  <w:r>
                    <w:rPr>
                      <w:rFonts w:hint="default" w:ascii="Times New Roman" w:hAnsi="Times New Roman" w:cs="Times New Roman"/>
                    </w:rPr>
                    <w:t>检出限</w:t>
                  </w:r>
                </w:p>
              </w:tc>
              <w:tc>
                <w:tcPr>
                  <w:tcW w:w="929" w:type="dxa"/>
                  <w:shd w:val="clear" w:color="auto" w:fill="auto"/>
                  <w:vAlign w:val="center"/>
                </w:tcPr>
                <w:p>
                  <w:pPr>
                    <w:pStyle w:val="24"/>
                    <w:jc w:val="center"/>
                    <w:rPr>
                      <w:rFonts w:hint="eastAsia" w:ascii="Times New Roman" w:hAnsi="Times New Roman" w:eastAsia="宋体" w:cs="Times New Roman"/>
                      <w:lang w:val="en-US" w:eastAsia="zh-CN"/>
                    </w:rPr>
                  </w:pPr>
                  <w:r>
                    <w:rPr>
                      <w:rFonts w:hint="eastAsia" w:ascii="Times New Roman" w:hAnsi="Times New Roman" w:cs="Times New Roman"/>
                      <w:lang w:val="en-US" w:eastAsia="zh-CN"/>
                    </w:rPr>
                    <w:t>单位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62" w:hRule="atLeast"/>
              </w:trPr>
              <w:tc>
                <w:tcPr>
                  <w:tcW w:w="699" w:type="dxa"/>
                  <w:shd w:val="clear" w:color="auto" w:fill="auto"/>
                  <w:vAlign w:val="center"/>
                </w:tcPr>
                <w:p>
                  <w:pPr>
                    <w:pStyle w:val="24"/>
                    <w:jc w:val="center"/>
                    <w:rPr>
                      <w:rFonts w:hint="eastAsia" w:ascii="Times New Roman" w:hAnsi="Times New Roman" w:eastAsia="宋体" w:cs="Times New Roman"/>
                      <w:lang w:eastAsia="zh-CN"/>
                    </w:rPr>
                  </w:pPr>
                  <w:r>
                    <w:rPr>
                      <w:rFonts w:hint="eastAsia" w:ascii="Times New Roman" w:hAnsi="Times New Roman" w:cs="Times New Roman"/>
                      <w:lang w:val="en-US" w:eastAsia="zh-CN"/>
                    </w:rPr>
                    <w:t>1</w:t>
                  </w:r>
                </w:p>
              </w:tc>
              <w:tc>
                <w:tcPr>
                  <w:tcW w:w="990" w:type="dxa"/>
                  <w:shd w:val="clear" w:color="auto" w:fill="auto"/>
                  <w:vAlign w:val="center"/>
                </w:tcPr>
                <w:p>
                  <w:pPr>
                    <w:pStyle w:val="24"/>
                    <w:jc w:val="center"/>
                    <w:rPr>
                      <w:rFonts w:hint="default" w:ascii="Times New Roman" w:hAnsi="Times New Roman" w:cs="Times New Roman"/>
                    </w:rPr>
                  </w:pPr>
                  <w:r>
                    <w:rPr>
                      <w:rFonts w:hint="default" w:ascii="Times New Roman" w:hAnsi="Times New Roman" w:cs="Times New Roman"/>
                    </w:rPr>
                    <w:t>非甲烷</w:t>
                  </w:r>
                </w:p>
                <w:p>
                  <w:pPr>
                    <w:pStyle w:val="24"/>
                    <w:jc w:val="center"/>
                    <w:rPr>
                      <w:rFonts w:hint="default" w:ascii="Times New Roman" w:hAnsi="Times New Roman" w:cs="Times New Roman"/>
                    </w:rPr>
                  </w:pPr>
                  <w:r>
                    <w:rPr>
                      <w:rFonts w:hint="default" w:ascii="Times New Roman" w:hAnsi="Times New Roman" w:cs="Times New Roman"/>
                    </w:rPr>
                    <w:t>总烃</w:t>
                  </w:r>
                </w:p>
              </w:tc>
              <w:tc>
                <w:tcPr>
                  <w:tcW w:w="2895" w:type="dxa"/>
                  <w:shd w:val="clear" w:color="auto" w:fill="auto"/>
                  <w:vAlign w:val="center"/>
                </w:tcPr>
                <w:p>
                  <w:pPr>
                    <w:pStyle w:val="12"/>
                    <w:adjustRightInd w:val="0"/>
                    <w:snapToGrid w:val="0"/>
                    <w:spacing w:line="320" w:lineRule="exact"/>
                    <w:ind w:firstLine="436" w:firstLineChars="200"/>
                    <w:jc w:val="center"/>
                    <w:rPr>
                      <w:rFonts w:hint="default" w:ascii="Times New Roman" w:hAnsi="Times New Roman" w:eastAsia="宋体" w:cs="Times New Roman"/>
                    </w:rPr>
                  </w:pPr>
                  <w:r>
                    <w:rPr>
                      <w:rFonts w:hint="default" w:ascii="Times New Roman" w:hAnsi="Times New Roman" w:eastAsia="宋体" w:cs="Times New Roman"/>
                      <w:spacing w:val="-11"/>
                      <w:sz w:val="24"/>
                      <w:szCs w:val="24"/>
                    </w:rPr>
                    <w:t>《环境空气 总烃、甲烷和非甲烷总烃的测定 直接进样-气相色谱法》HJ 604-2017</w:t>
                  </w:r>
                </w:p>
              </w:tc>
              <w:tc>
                <w:tcPr>
                  <w:tcW w:w="2160" w:type="dxa"/>
                  <w:shd w:val="clear" w:color="auto" w:fill="auto"/>
                  <w:vAlign w:val="center"/>
                </w:tcPr>
                <w:p>
                  <w:pPr>
                    <w:snapToGrid w:val="0"/>
                    <w:ind w:left="0" w:leftChars="0" w:firstLine="0" w:firstLineChars="0"/>
                    <w:jc w:val="center"/>
                    <w:rPr>
                      <w:rFonts w:hint="default" w:ascii="Times New Roman" w:hAnsi="Times New Roman" w:eastAsia="宋体" w:cs="Times New Roman"/>
                    </w:rPr>
                  </w:pPr>
                  <w:r>
                    <w:rPr>
                      <w:rFonts w:hint="default" w:ascii="Times New Roman" w:hAnsi="Times New Roman" w:eastAsia="宋体" w:cs="Times New Roman"/>
                      <w:spacing w:val="-11"/>
                      <w:sz w:val="24"/>
                      <w:szCs w:val="24"/>
                    </w:rPr>
                    <w:t>气相色谱仪（TCYQ-018）</w:t>
                  </w:r>
                </w:p>
              </w:tc>
              <w:tc>
                <w:tcPr>
                  <w:tcW w:w="863" w:type="dxa"/>
                  <w:shd w:val="clear" w:color="auto" w:fill="auto"/>
                  <w:vAlign w:val="center"/>
                </w:tcPr>
                <w:p>
                  <w:pPr>
                    <w:pStyle w:val="24"/>
                    <w:jc w:val="center"/>
                    <w:rPr>
                      <w:rFonts w:hint="default" w:ascii="Times New Roman" w:hAnsi="Times New Roman" w:cs="Times New Roman"/>
                    </w:rPr>
                  </w:pPr>
                </w:p>
                <w:p>
                  <w:pPr>
                    <w:pStyle w:val="24"/>
                    <w:jc w:val="center"/>
                    <w:rPr>
                      <w:rFonts w:hint="default" w:ascii="Times New Roman" w:hAnsi="Times New Roman" w:cs="Times New Roman"/>
                      <w:lang w:val="en-US" w:eastAsia="zh-CN"/>
                    </w:rPr>
                  </w:pPr>
                  <w:r>
                    <w:rPr>
                      <w:rFonts w:hint="default" w:ascii="Times New Roman" w:hAnsi="Times New Roman" w:cs="Times New Roman"/>
                    </w:rPr>
                    <w:t>0.0</w:t>
                  </w:r>
                  <w:r>
                    <w:rPr>
                      <w:rFonts w:hint="default" w:ascii="Times New Roman" w:hAnsi="Times New Roman" w:cs="Times New Roman"/>
                      <w:lang w:val="en-US" w:eastAsia="zh-CN"/>
                    </w:rPr>
                    <w:t>7</w:t>
                  </w:r>
                </w:p>
                <w:p>
                  <w:pPr>
                    <w:pStyle w:val="24"/>
                    <w:jc w:val="center"/>
                    <w:rPr>
                      <w:rFonts w:hint="default" w:ascii="Times New Roman" w:hAnsi="Times New Roman" w:cs="Times New Roman"/>
                    </w:rPr>
                  </w:pPr>
                </w:p>
              </w:tc>
              <w:tc>
                <w:tcPr>
                  <w:tcW w:w="929" w:type="dxa"/>
                  <w:shd w:val="clear" w:color="auto" w:fill="auto"/>
                  <w:vAlign w:val="center"/>
                </w:tcPr>
                <w:p>
                  <w:pPr>
                    <w:pStyle w:val="24"/>
                    <w:jc w:val="center"/>
                    <w:rPr>
                      <w:rFonts w:hint="default" w:ascii="Times New Roman" w:hAnsi="Times New Roman" w:cs="Times New Roman"/>
                    </w:rPr>
                  </w:pPr>
                  <w:r>
                    <w:rPr>
                      <w:rFonts w:hint="default" w:ascii="Times New Roman" w:hAnsi="Times New Roman" w:cs="Times New Roman"/>
                    </w:rPr>
                    <w:t>mg/m</w:t>
                  </w:r>
                  <w:r>
                    <w:rPr>
                      <w:rFonts w:hint="default" w:ascii="Times New Roman" w:hAnsi="Times New Roman" w:cs="Times New Roman"/>
                      <w:vertAlign w:val="superscript"/>
                    </w:rPr>
                    <w:t>3</w:t>
                  </w:r>
                </w:p>
              </w:tc>
            </w:tr>
          </w:tbl>
          <w:p>
            <w:pPr>
              <w:pStyle w:val="18"/>
              <w:keepNext w:val="0"/>
              <w:keepLines w:val="0"/>
              <w:pageBreakBefore w:val="0"/>
              <w:widowControl w:val="0"/>
              <w:kinsoku/>
              <w:wordWrap/>
              <w:overflowPunct/>
              <w:topLinePunct w:val="0"/>
              <w:autoSpaceDE/>
              <w:autoSpaceDN/>
              <w:bidi w:val="0"/>
              <w:snapToGrid/>
              <w:spacing w:line="480" w:lineRule="exact"/>
              <w:ind w:left="0" w:leftChars="0" w:firstLine="0" w:firstLineChars="0"/>
              <w:outlineLvl w:val="9"/>
              <w:rPr>
                <w:rFonts w:hint="default" w:ascii="Times New Roman" w:hAnsi="Times New Roman" w:cs="Times New Roman"/>
                <w:b/>
                <w:bCs/>
              </w:rPr>
            </w:pPr>
            <w:r>
              <w:rPr>
                <w:rFonts w:hint="default" w:ascii="Times New Roman" w:hAnsi="Times New Roman" w:eastAsia="宋体" w:cs="Times New Roman"/>
                <w:b/>
                <w:bCs/>
                <w:lang w:val="en-US" w:eastAsia="zh-CN"/>
              </w:rPr>
              <w:t>3</w:t>
            </w:r>
            <w:r>
              <w:rPr>
                <w:rFonts w:hint="default" w:ascii="Times New Roman" w:hAnsi="Times New Roman" w:eastAsia="宋体" w:cs="Times New Roman"/>
                <w:b/>
                <w:bCs/>
              </w:rPr>
              <w:t>、</w:t>
            </w:r>
            <w:r>
              <w:rPr>
                <w:rFonts w:hint="eastAsia" w:ascii="Times New Roman" w:hAnsi="Times New Roman" w:cs="Times New Roman"/>
                <w:b/>
                <w:bCs/>
                <w:lang w:val="en-US" w:eastAsia="zh-CN"/>
              </w:rPr>
              <w:t>检</w:t>
            </w:r>
            <w:r>
              <w:rPr>
                <w:rFonts w:hint="default" w:ascii="Times New Roman" w:hAnsi="Times New Roman" w:cs="Times New Roman"/>
                <w:b/>
                <w:bCs/>
              </w:rPr>
              <w:t>测分析质量控制和质量保证</w:t>
            </w:r>
          </w:p>
          <w:p>
            <w:pPr>
              <w:pStyle w:val="18"/>
              <w:keepNext w:val="0"/>
              <w:keepLines w:val="0"/>
              <w:pageBreakBefore w:val="0"/>
              <w:widowControl w:val="0"/>
              <w:kinsoku/>
              <w:wordWrap/>
              <w:overflowPunct/>
              <w:topLinePunct w:val="0"/>
              <w:autoSpaceDE/>
              <w:autoSpaceDN/>
              <w:bidi w:val="0"/>
              <w:snapToGrid/>
              <w:spacing w:line="480" w:lineRule="exact"/>
              <w:ind w:firstLine="480"/>
              <w:rPr>
                <w:rFonts w:hint="default" w:ascii="Times New Roman" w:hAnsi="Times New Roman" w:cs="Times New Roman"/>
              </w:rPr>
            </w:pPr>
            <w:r>
              <w:rPr>
                <w:rFonts w:hint="default" w:ascii="Times New Roman" w:hAnsi="Times New Roman" w:cs="Times New Roman"/>
              </w:rPr>
              <w:t>（1）</w:t>
            </w:r>
            <w:r>
              <w:rPr>
                <w:rFonts w:hint="eastAsia" w:ascii="Times New Roman" w:hAnsi="Times New Roman" w:cs="Times New Roman"/>
                <w:lang w:val="en-US" w:eastAsia="zh-CN"/>
              </w:rPr>
              <w:t>检测</w:t>
            </w:r>
            <w:r>
              <w:rPr>
                <w:rFonts w:hint="default" w:ascii="Times New Roman" w:hAnsi="Times New Roman" w:cs="Times New Roman"/>
              </w:rPr>
              <w:t>期间工况负荷大于75%。</w:t>
            </w:r>
          </w:p>
          <w:p>
            <w:pPr>
              <w:pStyle w:val="18"/>
              <w:keepNext w:val="0"/>
              <w:keepLines w:val="0"/>
              <w:pageBreakBefore w:val="0"/>
              <w:widowControl w:val="0"/>
              <w:kinsoku/>
              <w:wordWrap/>
              <w:overflowPunct/>
              <w:topLinePunct w:val="0"/>
              <w:autoSpaceDE/>
              <w:autoSpaceDN/>
              <w:bidi w:val="0"/>
              <w:snapToGrid/>
              <w:spacing w:line="480" w:lineRule="exact"/>
              <w:ind w:firstLine="480"/>
              <w:rPr>
                <w:rFonts w:hint="default" w:ascii="Times New Roman" w:hAnsi="Times New Roman" w:cs="Times New Roman"/>
              </w:rPr>
            </w:pPr>
            <w:r>
              <w:rPr>
                <w:rFonts w:hint="default" w:ascii="Times New Roman" w:hAnsi="Times New Roman" w:cs="Times New Roman"/>
              </w:rPr>
              <w:t>（2）</w:t>
            </w:r>
            <w:r>
              <w:rPr>
                <w:rFonts w:hint="eastAsia" w:ascii="Times New Roman" w:hAnsi="Times New Roman" w:cs="Times New Roman"/>
                <w:lang w:val="en-US" w:eastAsia="zh-CN"/>
              </w:rPr>
              <w:t>检测</w:t>
            </w:r>
            <w:r>
              <w:rPr>
                <w:rFonts w:hint="default" w:ascii="Times New Roman" w:hAnsi="Times New Roman" w:cs="Times New Roman"/>
              </w:rPr>
              <w:t>仪器经过计量部门检定合格并在有效期内。</w:t>
            </w:r>
          </w:p>
          <w:p>
            <w:pPr>
              <w:pStyle w:val="18"/>
              <w:keepNext w:val="0"/>
              <w:keepLines w:val="0"/>
              <w:pageBreakBefore w:val="0"/>
              <w:widowControl w:val="0"/>
              <w:kinsoku/>
              <w:wordWrap/>
              <w:overflowPunct/>
              <w:topLinePunct w:val="0"/>
              <w:autoSpaceDE/>
              <w:autoSpaceDN/>
              <w:bidi w:val="0"/>
              <w:snapToGrid/>
              <w:spacing w:line="480" w:lineRule="exact"/>
              <w:ind w:firstLine="480"/>
              <w:rPr>
                <w:rFonts w:hint="default" w:ascii="Times New Roman" w:hAnsi="Times New Roman" w:cs="Times New Roman"/>
              </w:rPr>
            </w:pPr>
            <w:r>
              <w:rPr>
                <w:rFonts w:hint="default" w:ascii="Times New Roman" w:hAnsi="Times New Roman" w:cs="Times New Roman"/>
              </w:rPr>
              <w:t>（3）</w:t>
            </w:r>
            <w:r>
              <w:rPr>
                <w:rFonts w:hint="eastAsia" w:ascii="Times New Roman" w:hAnsi="Times New Roman" w:cs="Times New Roman"/>
                <w:lang w:val="en-US" w:eastAsia="zh-CN"/>
              </w:rPr>
              <w:t>检测</w:t>
            </w:r>
            <w:r>
              <w:rPr>
                <w:rFonts w:hint="default" w:ascii="Times New Roman" w:hAnsi="Times New Roman" w:cs="Times New Roman"/>
              </w:rPr>
              <w:t>分析方法采用国家行业标准，</w:t>
            </w:r>
            <w:r>
              <w:rPr>
                <w:rFonts w:hint="eastAsia" w:ascii="Times New Roman" w:hAnsi="Times New Roman" w:cs="Times New Roman"/>
                <w:lang w:val="en-US" w:eastAsia="zh-CN"/>
              </w:rPr>
              <w:t>检测</w:t>
            </w:r>
            <w:r>
              <w:rPr>
                <w:rFonts w:hint="default" w:ascii="Times New Roman" w:hAnsi="Times New Roman" w:cs="Times New Roman"/>
              </w:rPr>
              <w:t>人员持证上岗。</w:t>
            </w:r>
          </w:p>
          <w:p>
            <w:pPr>
              <w:pStyle w:val="18"/>
              <w:keepNext w:val="0"/>
              <w:keepLines w:val="0"/>
              <w:pageBreakBefore w:val="0"/>
              <w:widowControl w:val="0"/>
              <w:kinsoku/>
              <w:wordWrap/>
              <w:overflowPunct/>
              <w:topLinePunct w:val="0"/>
              <w:autoSpaceDE/>
              <w:autoSpaceDN/>
              <w:bidi w:val="0"/>
              <w:snapToGrid/>
              <w:spacing w:line="480" w:lineRule="exact"/>
              <w:ind w:firstLine="480"/>
              <w:rPr>
                <w:rFonts w:hint="default" w:ascii="Times New Roman" w:hAnsi="Times New Roman" w:cs="Times New Roman"/>
              </w:rPr>
            </w:pPr>
            <w:r>
              <w:rPr>
                <w:rFonts w:hint="default" w:ascii="Times New Roman" w:hAnsi="Times New Roman" w:cs="Times New Roman"/>
              </w:rPr>
              <w:t>（4）</w:t>
            </w:r>
            <w:r>
              <w:rPr>
                <w:rFonts w:hint="eastAsia" w:ascii="Times New Roman" w:hAnsi="Times New Roman" w:cs="Times New Roman"/>
                <w:lang w:val="en-US" w:eastAsia="zh-CN"/>
              </w:rPr>
              <w:t>检测</w:t>
            </w:r>
            <w:r>
              <w:rPr>
                <w:rFonts w:hint="default" w:ascii="Times New Roman" w:hAnsi="Times New Roman" w:cs="Times New Roman"/>
              </w:rPr>
              <w:t>数据严格实行三级审核制度。</w:t>
            </w:r>
          </w:p>
          <w:p>
            <w:pPr>
              <w:pStyle w:val="24"/>
              <w:keepNext w:val="0"/>
              <w:keepLines w:val="0"/>
              <w:pageBreakBefore w:val="0"/>
              <w:widowControl w:val="0"/>
              <w:kinsoku/>
              <w:wordWrap/>
              <w:overflowPunct/>
              <w:topLinePunct w:val="0"/>
              <w:autoSpaceDE/>
              <w:autoSpaceDN/>
              <w:bidi w:val="0"/>
              <w:snapToGrid/>
              <w:spacing w:line="480" w:lineRule="exact"/>
              <w:outlineLvl w:val="9"/>
              <w:rPr>
                <w:rFonts w:hint="default" w:ascii="Times New Roman" w:hAnsi="Times New Roman" w:eastAsia="宋体" w:cs="Times New Roman"/>
                <w:b/>
                <w:bCs/>
              </w:rPr>
            </w:pPr>
            <w:r>
              <w:rPr>
                <w:rFonts w:hint="default" w:ascii="Times New Roman" w:hAnsi="Times New Roman" w:eastAsia="宋体" w:cs="Times New Roman"/>
                <w:b/>
                <w:bCs/>
                <w:lang w:val="en-US" w:eastAsia="zh-CN"/>
              </w:rPr>
              <w:t>4</w:t>
            </w:r>
            <w:r>
              <w:rPr>
                <w:rFonts w:hint="default" w:ascii="Times New Roman" w:hAnsi="Times New Roman" w:eastAsia="宋体" w:cs="Times New Roman"/>
                <w:b/>
                <w:bCs/>
              </w:rPr>
              <w:t>、监测工况</w:t>
            </w:r>
          </w:p>
          <w:tbl>
            <w:tblPr>
              <w:tblStyle w:val="23"/>
              <w:tblW w:w="8508"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7"/>
              <w:gridCol w:w="1170"/>
              <w:gridCol w:w="1185"/>
              <w:gridCol w:w="1320"/>
              <w:gridCol w:w="1335"/>
              <w:gridCol w:w="1125"/>
              <w:gridCol w:w="103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1" w:hRule="atLeast"/>
                <w:jc w:val="center"/>
              </w:trPr>
              <w:tc>
                <w:tcPr>
                  <w:tcW w:w="1337" w:type="dxa"/>
                  <w:vMerge w:val="restart"/>
                  <w:vAlign w:val="center"/>
                </w:tcPr>
                <w:p>
                  <w:pPr>
                    <w:pStyle w:val="24"/>
                    <w:spacing w:line="38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检测日期</w:t>
                  </w:r>
                </w:p>
              </w:tc>
              <w:tc>
                <w:tcPr>
                  <w:tcW w:w="2355" w:type="dxa"/>
                  <w:gridSpan w:val="2"/>
                  <w:vAlign w:val="center"/>
                </w:tcPr>
                <w:p>
                  <w:pPr>
                    <w:spacing w:line="240" w:lineRule="auto"/>
                    <w:ind w:left="0" w:leftChars="0" w:firstLine="0" w:firstLineChars="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环评设计规模（t/d）</w:t>
                  </w:r>
                </w:p>
              </w:tc>
              <w:tc>
                <w:tcPr>
                  <w:tcW w:w="2655" w:type="dxa"/>
                  <w:gridSpan w:val="2"/>
                  <w:vAlign w:val="center"/>
                </w:tcPr>
                <w:p>
                  <w:pPr>
                    <w:spacing w:line="240" w:lineRule="auto"/>
                    <w:ind w:left="0" w:leftChars="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实际销售规模（t/d）</w:t>
                  </w:r>
                </w:p>
              </w:tc>
              <w:tc>
                <w:tcPr>
                  <w:tcW w:w="2161" w:type="dxa"/>
                  <w:gridSpan w:val="2"/>
                  <w:vAlign w:val="center"/>
                </w:tcPr>
                <w:p>
                  <w:pPr>
                    <w:spacing w:line="240" w:lineRule="auto"/>
                    <w:ind w:firstLine="480" w:firstLineChars="20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工况（%）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1337" w:type="dxa"/>
                  <w:vMerge w:val="continue"/>
                  <w:vAlign w:val="center"/>
                </w:tcPr>
                <w:p>
                  <w:pPr>
                    <w:pStyle w:val="24"/>
                    <w:spacing w:line="380" w:lineRule="exact"/>
                    <w:jc w:val="center"/>
                    <w:rPr>
                      <w:rFonts w:hint="default" w:ascii="Times New Roman" w:hAnsi="Times New Roman" w:eastAsia="宋体" w:cs="Times New Roman"/>
                      <w:sz w:val="24"/>
                      <w:szCs w:val="24"/>
                    </w:rPr>
                  </w:pPr>
                </w:p>
              </w:tc>
              <w:tc>
                <w:tcPr>
                  <w:tcW w:w="1170" w:type="dxa"/>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柴油</w:t>
                  </w:r>
                </w:p>
              </w:tc>
              <w:tc>
                <w:tcPr>
                  <w:tcW w:w="1185" w:type="dxa"/>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汽油</w:t>
                  </w:r>
                </w:p>
              </w:tc>
              <w:tc>
                <w:tcPr>
                  <w:tcW w:w="1320" w:type="dxa"/>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柴油</w:t>
                  </w:r>
                </w:p>
              </w:tc>
              <w:tc>
                <w:tcPr>
                  <w:tcW w:w="1335" w:type="dxa"/>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汽油</w:t>
                  </w:r>
                </w:p>
              </w:tc>
              <w:tc>
                <w:tcPr>
                  <w:tcW w:w="1125" w:type="dxa"/>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柴油</w:t>
                  </w:r>
                </w:p>
              </w:tc>
              <w:tc>
                <w:tcPr>
                  <w:tcW w:w="1036" w:type="dxa"/>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汽油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jc w:val="center"/>
              </w:trPr>
              <w:tc>
                <w:tcPr>
                  <w:tcW w:w="1337" w:type="dxa"/>
                  <w:vAlign w:val="center"/>
                </w:tcPr>
                <w:p>
                  <w:pPr>
                    <w:pStyle w:val="24"/>
                    <w:spacing w:line="360" w:lineRule="auto"/>
                    <w:jc w:val="center"/>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rPr>
                    <w:t>2018.0</w:t>
                  </w:r>
                  <w:r>
                    <w:rPr>
                      <w:rFonts w:hint="default" w:ascii="Times New Roman" w:hAnsi="Times New Roman" w:eastAsia="宋体" w:cs="Times New Roman"/>
                      <w:sz w:val="24"/>
                      <w:szCs w:val="24"/>
                      <w:lang w:val="en-US" w:eastAsia="zh-CN"/>
                    </w:rPr>
                    <w:t>8.22</w:t>
                  </w:r>
                </w:p>
              </w:tc>
              <w:tc>
                <w:tcPr>
                  <w:tcW w:w="1170" w:type="dxa"/>
                  <w:vMerge w:val="restart"/>
                  <w:vAlign w:val="center"/>
                </w:tcPr>
                <w:p>
                  <w:pPr>
                    <w:spacing w:line="240" w:lineRule="auto"/>
                    <w:ind w:left="0" w:leftChars="0" w:firstLine="0" w:firstLineChars="0"/>
                    <w:jc w:val="center"/>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0.</w:t>
                  </w:r>
                  <w:r>
                    <w:rPr>
                      <w:rFonts w:hint="default" w:ascii="Times New Roman" w:hAnsi="Times New Roman" w:eastAsia="宋体" w:cs="Times New Roman"/>
                      <w:sz w:val="24"/>
                      <w:szCs w:val="24"/>
                    </w:rPr>
                    <w:t>429</w:t>
                  </w:r>
                </w:p>
              </w:tc>
              <w:tc>
                <w:tcPr>
                  <w:tcW w:w="1185" w:type="dxa"/>
                  <w:vMerge w:val="restart"/>
                  <w:vAlign w:val="center"/>
                </w:tcPr>
                <w:p>
                  <w:pPr>
                    <w:spacing w:line="240" w:lineRule="auto"/>
                    <w:ind w:left="0" w:leftChars="0" w:firstLine="0" w:firstLineChars="0"/>
                    <w:jc w:val="center"/>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0.</w:t>
                  </w:r>
                  <w:r>
                    <w:rPr>
                      <w:rFonts w:hint="default" w:ascii="Times New Roman" w:hAnsi="Times New Roman" w:eastAsia="宋体" w:cs="Times New Roman"/>
                      <w:sz w:val="24"/>
                      <w:szCs w:val="24"/>
                    </w:rPr>
                    <w:t>39</w:t>
                  </w:r>
                </w:p>
              </w:tc>
              <w:tc>
                <w:tcPr>
                  <w:tcW w:w="1320" w:type="dxa"/>
                  <w:vAlign w:val="center"/>
                </w:tcPr>
                <w:p>
                  <w:pPr>
                    <w:spacing w:line="240" w:lineRule="auto"/>
                    <w:ind w:left="0" w:leftChars="0" w:firstLine="0" w:firstLineChars="0"/>
                    <w:jc w:val="center"/>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0.</w:t>
                  </w:r>
                  <w:r>
                    <w:rPr>
                      <w:rFonts w:hint="default" w:ascii="Times New Roman" w:hAnsi="Times New Roman" w:eastAsia="宋体" w:cs="Times New Roman"/>
                      <w:sz w:val="24"/>
                      <w:szCs w:val="24"/>
                    </w:rPr>
                    <w:t>323</w:t>
                  </w:r>
                </w:p>
              </w:tc>
              <w:tc>
                <w:tcPr>
                  <w:tcW w:w="1335" w:type="dxa"/>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0.</w:t>
                  </w:r>
                  <w:r>
                    <w:rPr>
                      <w:rFonts w:hint="default" w:ascii="Times New Roman" w:hAnsi="Times New Roman" w:eastAsia="宋体" w:cs="Times New Roman"/>
                      <w:sz w:val="24"/>
                      <w:szCs w:val="24"/>
                    </w:rPr>
                    <w:t>294</w:t>
                  </w:r>
                </w:p>
              </w:tc>
              <w:tc>
                <w:tcPr>
                  <w:tcW w:w="1125" w:type="dxa"/>
                  <w:vAlign w:val="center"/>
                </w:tcPr>
                <w:p>
                  <w:pPr>
                    <w:spacing w:line="240" w:lineRule="auto"/>
                    <w:ind w:left="0" w:leftChars="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75.5</w:t>
                  </w:r>
                </w:p>
              </w:tc>
              <w:tc>
                <w:tcPr>
                  <w:tcW w:w="1036" w:type="dxa"/>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75.4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jc w:val="center"/>
              </w:trPr>
              <w:tc>
                <w:tcPr>
                  <w:tcW w:w="1337" w:type="dxa"/>
                  <w:vAlign w:val="center"/>
                </w:tcPr>
                <w:p>
                  <w:pPr>
                    <w:pStyle w:val="24"/>
                    <w:spacing w:line="36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2018.0</w:t>
                  </w:r>
                  <w:r>
                    <w:rPr>
                      <w:rFonts w:hint="default"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23</w:t>
                  </w:r>
                </w:p>
              </w:tc>
              <w:tc>
                <w:tcPr>
                  <w:tcW w:w="1170" w:type="dxa"/>
                  <w:vMerge w:val="continue"/>
                  <w:vAlign w:val="center"/>
                </w:tcPr>
                <w:p>
                  <w:pPr>
                    <w:spacing w:line="240" w:lineRule="auto"/>
                    <w:ind w:firstLine="480" w:firstLineChars="200"/>
                    <w:jc w:val="center"/>
                    <w:rPr>
                      <w:rFonts w:hint="default" w:ascii="Times New Roman" w:hAnsi="Times New Roman" w:eastAsia="宋体" w:cs="Times New Roman"/>
                      <w:sz w:val="24"/>
                      <w:szCs w:val="24"/>
                    </w:rPr>
                  </w:pPr>
                </w:p>
              </w:tc>
              <w:tc>
                <w:tcPr>
                  <w:tcW w:w="1185" w:type="dxa"/>
                  <w:vMerge w:val="continue"/>
                  <w:vAlign w:val="center"/>
                </w:tcPr>
                <w:p>
                  <w:pPr>
                    <w:spacing w:line="240" w:lineRule="auto"/>
                    <w:ind w:firstLine="480" w:firstLineChars="200"/>
                    <w:jc w:val="center"/>
                    <w:rPr>
                      <w:rFonts w:hint="default" w:ascii="Times New Roman" w:hAnsi="Times New Roman" w:eastAsia="宋体" w:cs="Times New Roman"/>
                      <w:sz w:val="24"/>
                      <w:szCs w:val="24"/>
                    </w:rPr>
                  </w:pPr>
                </w:p>
              </w:tc>
              <w:tc>
                <w:tcPr>
                  <w:tcW w:w="1320" w:type="dxa"/>
                  <w:vAlign w:val="center"/>
                </w:tcPr>
                <w:p>
                  <w:pPr>
                    <w:spacing w:line="240" w:lineRule="auto"/>
                    <w:ind w:left="0" w:leftChars="0" w:firstLine="0" w:firstLineChars="0"/>
                    <w:jc w:val="center"/>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0.</w:t>
                  </w:r>
                  <w:r>
                    <w:rPr>
                      <w:rFonts w:hint="default" w:ascii="Times New Roman" w:hAnsi="Times New Roman" w:eastAsia="宋体" w:cs="Times New Roman"/>
                      <w:sz w:val="24"/>
                      <w:szCs w:val="24"/>
                    </w:rPr>
                    <w:t>327</w:t>
                  </w:r>
                </w:p>
              </w:tc>
              <w:tc>
                <w:tcPr>
                  <w:tcW w:w="1335" w:type="dxa"/>
                  <w:vAlign w:val="center"/>
                </w:tcPr>
                <w:p>
                  <w:pPr>
                    <w:spacing w:line="240" w:lineRule="auto"/>
                    <w:ind w:left="0" w:leftChars="0" w:firstLine="0" w:firstLineChars="0"/>
                    <w:jc w:val="center"/>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0.</w:t>
                  </w:r>
                  <w:r>
                    <w:rPr>
                      <w:rFonts w:hint="default" w:ascii="Times New Roman" w:hAnsi="Times New Roman" w:eastAsia="宋体" w:cs="Times New Roman"/>
                      <w:sz w:val="24"/>
                      <w:szCs w:val="24"/>
                    </w:rPr>
                    <w:t>3</w:t>
                  </w:r>
                </w:p>
              </w:tc>
              <w:tc>
                <w:tcPr>
                  <w:tcW w:w="1125" w:type="dxa"/>
                  <w:vAlign w:val="center"/>
                </w:tcPr>
                <w:p>
                  <w:pPr>
                    <w:spacing w:line="240" w:lineRule="auto"/>
                    <w:ind w:left="0" w:leftChars="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76.2</w:t>
                  </w:r>
                </w:p>
              </w:tc>
              <w:tc>
                <w:tcPr>
                  <w:tcW w:w="1036" w:type="dxa"/>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76.9</w:t>
                  </w:r>
                </w:p>
              </w:tc>
            </w:tr>
          </w:tbl>
          <w:p>
            <w:pPr>
              <w:pStyle w:val="24"/>
              <w:numPr>
                <w:ilvl w:val="0"/>
                <w:numId w:val="0"/>
              </w:numPr>
              <w:spacing w:line="360" w:lineRule="auto"/>
              <w:rPr>
                <w:rFonts w:hint="default" w:ascii="Times New Roman" w:hAnsi="Times New Roman" w:cs="Times New Roman"/>
                <w:b/>
                <w:bCs/>
                <w:lang w:val="en-US" w:eastAsia="zh-CN"/>
              </w:rPr>
            </w:pPr>
            <w:r>
              <w:rPr>
                <w:rFonts w:hint="default" w:ascii="Times New Roman" w:hAnsi="Times New Roman" w:cs="Times New Roman"/>
                <w:b/>
                <w:bCs/>
                <w:lang w:val="en-US" w:eastAsia="zh-CN"/>
              </w:rPr>
              <w:t>5、检测结果</w:t>
            </w:r>
          </w:p>
          <w:p>
            <w:pPr>
              <w:pStyle w:val="11"/>
              <w:numPr>
                <w:ilvl w:val="0"/>
                <w:numId w:val="0"/>
              </w:numPr>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气象情况一览表</w:t>
            </w:r>
          </w:p>
          <w:tbl>
            <w:tblPr>
              <w:tblStyle w:val="23"/>
              <w:tblW w:w="8940"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923"/>
              <w:gridCol w:w="1564"/>
              <w:gridCol w:w="1487"/>
              <w:gridCol w:w="1488"/>
              <w:gridCol w:w="1567"/>
              <w:gridCol w:w="15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53" w:type="dxa"/>
                <w:trHeight w:val="744" w:hRule="atLeast"/>
                <w:jc w:val="center"/>
              </w:trPr>
              <w:tc>
                <w:tcPr>
                  <w:tcW w:w="2681" w:type="dxa"/>
                  <w:gridSpan w:val="2"/>
                  <w:vAlign w:val="center"/>
                  <mc:AlternateContent>
                    <mc:Choice Requires="wpsCustomData">
                      <wpsCustomData:diagonals>
                        <wpsCustomData:diagonal from="30000" to="10600">
                          <wpsCustomData:border w:val="single" w:color="auto" w:sz="4" w:space="0"/>
                        </wpsCustomData:diagonal>
                      </wpsCustomData:diagonals>
                    </mc:Choice>
                  </mc:AlternateContent>
                </w:tcPr>
                <w:p>
                  <w:pPr>
                    <w:pStyle w:val="24"/>
                    <w:snapToGrid w:val="0"/>
                    <w:spacing w:line="240" w:lineRule="auto"/>
                    <w:jc w:val="center"/>
                    <w:rPr>
                      <w:rFonts w:hint="default" w:ascii="Times New Roman" w:hAnsi="Times New Roman" w:cs="Times New Roman"/>
                      <w:sz w:val="24"/>
                      <w:szCs w:val="24"/>
                      <w:lang w:val="en-US" w:eastAsia="zh-CN"/>
                    </w:rPr>
                  </w:pPr>
                </w:p>
                <w:p>
                  <w:pPr>
                    <w:pStyle w:val="24"/>
                    <w:snapToGrid w:val="0"/>
                    <w:spacing w:line="240" w:lineRule="auto"/>
                    <w:ind w:firstLine="240" w:firstLineChars="100"/>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时  间</w:t>
                  </w:r>
                </w:p>
                <w:p>
                  <w:pPr>
                    <w:pStyle w:val="24"/>
                    <w:snapToGrid w:val="0"/>
                    <w:spacing w:line="240" w:lineRule="auto"/>
                    <w:ind w:firstLine="240" w:firstLineChars="100"/>
                    <w:jc w:val="both"/>
                    <mc:AlternateContent>
                      <mc:Choice Requires="wpsCustomData">
                        <wpsCustomData:diagonalParaType/>
                      </mc:Choice>
                    </mc:AlternateContent>
                    <w:rPr>
                      <w:rFonts w:hint="default" w:ascii="Times New Roman" w:hAnsi="Times New Roman" w:eastAsia="宋体" w:cs="Times New Roman"/>
                      <w:sz w:val="24"/>
                      <w:szCs w:val="24"/>
                      <w:lang w:val="en-US" w:eastAsia="zh-CN"/>
                    </w:rPr>
                  </w:pPr>
                </w:p>
                <w:p>
                  <w:pPr>
                    <w:pStyle w:val="24"/>
                    <w:spacing w:line="380" w:lineRule="exact"/>
                    <w:ind w:firstLine="240" w:firstLineChars="100"/>
                    <w:jc w:val="both"/>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项  目</w:t>
                  </w:r>
                </w:p>
              </w:tc>
              <w:tc>
                <w:tcPr>
                  <w:tcW w:w="1564" w:type="dxa"/>
                  <w:vAlign w:val="center"/>
                </w:tcPr>
                <w:p>
                  <w:pPr>
                    <w:spacing w:line="30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温度（℃）</w:t>
                  </w:r>
                </w:p>
              </w:tc>
              <w:tc>
                <w:tcPr>
                  <w:tcW w:w="1487" w:type="dxa"/>
                  <w:vAlign w:val="center"/>
                </w:tcPr>
                <w:p>
                  <w:pPr>
                    <w:spacing w:line="300" w:lineRule="exact"/>
                    <w:ind w:left="0" w:leftChars="0" w:firstLine="0" w:firstLineChars="0"/>
                    <w:jc w:val="center"/>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rPr>
                    <w:t>气压（kPa）</w:t>
                  </w:r>
                </w:p>
              </w:tc>
              <w:tc>
                <w:tcPr>
                  <w:tcW w:w="1488" w:type="dxa"/>
                  <w:vAlign w:val="center"/>
                </w:tcPr>
                <w:p>
                  <w:pPr>
                    <w:spacing w:line="300" w:lineRule="exact"/>
                    <w:ind w:left="0" w:leftChars="0" w:firstLine="0" w:firstLineChars="0"/>
                    <w:jc w:val="center"/>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rPr>
                    <w:t>风向（方位）</w:t>
                  </w:r>
                </w:p>
              </w:tc>
              <w:tc>
                <w:tcPr>
                  <w:tcW w:w="1567" w:type="dxa"/>
                  <w:vAlign w:val="center"/>
                </w:tcPr>
                <w:p>
                  <w:pPr>
                    <w:spacing w:line="300" w:lineRule="exact"/>
                    <w:ind w:left="0" w:leftChars="0" w:firstLine="0" w:firstLineChars="0"/>
                    <w:jc w:val="center"/>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rPr>
                    <w:t>风速（m/s）</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jc w:val="center"/>
              </w:trPr>
              <w:tc>
                <w:tcPr>
                  <w:tcW w:w="758" w:type="dxa"/>
                  <w:vMerge w:val="restart"/>
                  <w:vAlign w:val="center"/>
                </w:tcPr>
                <w:p>
                  <w:pPr>
                    <w:spacing w:line="240" w:lineRule="auto"/>
                    <w:ind w:left="0" w:leftChars="0" w:firstLine="0" w:firstLineChars="0"/>
                    <w:jc w:val="cente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8</w:t>
                  </w:r>
                </w:p>
                <w:p>
                  <w:pPr>
                    <w:spacing w:line="240" w:lineRule="auto"/>
                    <w:ind w:left="0" w:leftChars="0" w:firstLine="0" w:firstLineChars="0"/>
                    <w:jc w:val="cente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月</w:t>
                  </w:r>
                </w:p>
                <w:p>
                  <w:pPr>
                    <w:spacing w:line="240" w:lineRule="auto"/>
                    <w:ind w:left="0" w:leftChars="0" w:firstLine="0" w:firstLineChars="0"/>
                    <w:jc w:val="cente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14</w:t>
                  </w:r>
                </w:p>
                <w:p>
                  <w:pPr>
                    <w:spacing w:line="240" w:lineRule="auto"/>
                    <w:ind w:left="0" w:leftChars="0" w:firstLine="0" w:firstLineChars="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日</w:t>
                  </w:r>
                </w:p>
              </w:tc>
              <w:tc>
                <w:tcPr>
                  <w:tcW w:w="1923" w:type="dxa"/>
                  <w:vAlign w:val="center"/>
                </w:tcPr>
                <w:p>
                  <w:pPr>
                    <w:spacing w:line="300" w:lineRule="exact"/>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sz w:val="24"/>
                      <w:szCs w:val="24"/>
                      <w:lang w:val="en-US" w:eastAsia="zh-CN"/>
                    </w:rPr>
                    <w:t>08:00-09:00</w:t>
                  </w:r>
                </w:p>
              </w:tc>
              <w:tc>
                <w:tcPr>
                  <w:tcW w:w="1564" w:type="dxa"/>
                  <w:vAlign w:val="center"/>
                </w:tcPr>
                <w:p>
                  <w:pPr>
                    <w:widowControl/>
                    <w:ind w:left="0" w:leftChars="0" w:firstLine="0" w:firstLineChars="0"/>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color w:val="000000"/>
                      <w:kern w:val="2"/>
                      <w:sz w:val="24"/>
                      <w:szCs w:val="24"/>
                      <w:lang w:val="en-US" w:eastAsia="zh-CN" w:bidi="ar-SA"/>
                    </w:rPr>
                    <w:t>21</w:t>
                  </w:r>
                </w:p>
              </w:tc>
              <w:tc>
                <w:tcPr>
                  <w:tcW w:w="1487" w:type="dxa"/>
                  <w:vAlign w:val="center"/>
                </w:tcPr>
                <w:p>
                  <w:pPr>
                    <w:widowControl/>
                    <w:ind w:left="0" w:leftChars="0" w:firstLine="0" w:firstLineChars="0"/>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color w:val="000000"/>
                      <w:kern w:val="2"/>
                      <w:sz w:val="24"/>
                      <w:szCs w:val="24"/>
                      <w:lang w:val="en-US" w:eastAsia="zh-CN" w:bidi="ar-SA"/>
                    </w:rPr>
                    <w:t>87.74</w:t>
                  </w:r>
                </w:p>
              </w:tc>
              <w:tc>
                <w:tcPr>
                  <w:tcW w:w="1488" w:type="dxa"/>
                  <w:vAlign w:val="center"/>
                </w:tcPr>
                <w:p>
                  <w:pPr>
                    <w:widowControl/>
                    <w:ind w:left="0" w:leftChars="0" w:firstLine="0" w:firstLineChars="0"/>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color w:val="000000"/>
                      <w:kern w:val="2"/>
                      <w:sz w:val="24"/>
                      <w:szCs w:val="24"/>
                      <w:lang w:val="en-US" w:eastAsia="zh-CN" w:bidi="ar-SA"/>
                    </w:rPr>
                    <w:t>东南风</w:t>
                  </w:r>
                </w:p>
              </w:tc>
              <w:tc>
                <w:tcPr>
                  <w:tcW w:w="1720" w:type="dxa"/>
                  <w:gridSpan w:val="2"/>
                  <w:vAlign w:val="center"/>
                </w:tcPr>
                <w:p>
                  <w:pPr>
                    <w:widowControl/>
                    <w:ind w:left="0" w:leftChars="0" w:firstLine="0" w:firstLineChars="0"/>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color w:val="000000"/>
                      <w:kern w:val="2"/>
                      <w:sz w:val="24"/>
                      <w:szCs w:val="24"/>
                      <w:lang w:val="en-US" w:eastAsia="zh-CN" w:bidi="ar-SA"/>
                    </w:rPr>
                    <w:t>3.2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758" w:type="dxa"/>
                  <w:vMerge w:val="continue"/>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rPr>
                  </w:pPr>
                </w:p>
              </w:tc>
              <w:tc>
                <w:tcPr>
                  <w:tcW w:w="1923" w:type="dxa"/>
                  <w:vAlign w:val="center"/>
                </w:tcPr>
                <w:p>
                  <w:pPr>
                    <w:spacing w:line="300" w:lineRule="exact"/>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sz w:val="24"/>
                      <w:szCs w:val="24"/>
                      <w:lang w:val="en-US" w:eastAsia="zh-CN"/>
                    </w:rPr>
                    <w:t>10:00-11:00</w:t>
                  </w:r>
                </w:p>
              </w:tc>
              <w:tc>
                <w:tcPr>
                  <w:tcW w:w="1564" w:type="dxa"/>
                  <w:vAlign w:val="center"/>
                </w:tcPr>
                <w:p>
                  <w:pPr>
                    <w:widowControl/>
                    <w:ind w:left="0" w:leftChars="0" w:firstLine="0" w:firstLineChars="0"/>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color w:val="000000"/>
                      <w:kern w:val="2"/>
                      <w:sz w:val="24"/>
                      <w:szCs w:val="24"/>
                      <w:lang w:val="en-US" w:eastAsia="zh-CN" w:bidi="ar-SA"/>
                    </w:rPr>
                    <w:t>25</w:t>
                  </w:r>
                </w:p>
              </w:tc>
              <w:tc>
                <w:tcPr>
                  <w:tcW w:w="1487" w:type="dxa"/>
                  <w:vAlign w:val="center"/>
                </w:tcPr>
                <w:p>
                  <w:pPr>
                    <w:widowControl/>
                    <w:ind w:left="0" w:leftChars="0" w:firstLine="0" w:firstLineChars="0"/>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color w:val="000000"/>
                      <w:kern w:val="2"/>
                      <w:sz w:val="24"/>
                      <w:szCs w:val="24"/>
                      <w:lang w:val="en-US" w:eastAsia="zh-CN" w:bidi="ar-SA"/>
                    </w:rPr>
                    <w:t>87.69</w:t>
                  </w:r>
                </w:p>
              </w:tc>
              <w:tc>
                <w:tcPr>
                  <w:tcW w:w="1488" w:type="dxa"/>
                  <w:vAlign w:val="center"/>
                </w:tcPr>
                <w:p>
                  <w:pPr>
                    <w:widowControl/>
                    <w:ind w:left="0" w:leftChars="0" w:firstLine="0" w:firstLineChars="0"/>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color w:val="000000"/>
                      <w:kern w:val="2"/>
                      <w:sz w:val="24"/>
                      <w:szCs w:val="24"/>
                      <w:lang w:val="en-US" w:eastAsia="zh-CN" w:bidi="ar-SA"/>
                    </w:rPr>
                    <w:t>东南风</w:t>
                  </w:r>
                </w:p>
              </w:tc>
              <w:tc>
                <w:tcPr>
                  <w:tcW w:w="1720" w:type="dxa"/>
                  <w:gridSpan w:val="2"/>
                  <w:vAlign w:val="center"/>
                </w:tcPr>
                <w:p>
                  <w:pPr>
                    <w:widowControl/>
                    <w:ind w:left="0" w:leftChars="0" w:firstLine="0" w:firstLineChars="0"/>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color w:val="000000"/>
                      <w:kern w:val="2"/>
                      <w:sz w:val="24"/>
                      <w:szCs w:val="24"/>
                      <w:lang w:val="en-US" w:eastAsia="zh-CN" w:bidi="ar-SA"/>
                    </w:rPr>
                    <w:t>3.2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4" w:hRule="atLeast"/>
                <w:jc w:val="center"/>
              </w:trPr>
              <w:tc>
                <w:tcPr>
                  <w:tcW w:w="758" w:type="dxa"/>
                  <w:vMerge w:val="continue"/>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rPr>
                  </w:pPr>
                </w:p>
              </w:tc>
              <w:tc>
                <w:tcPr>
                  <w:tcW w:w="1923" w:type="dxa"/>
                  <w:vAlign w:val="center"/>
                </w:tcPr>
                <w:p>
                  <w:pPr>
                    <w:spacing w:line="300" w:lineRule="exact"/>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sz w:val="24"/>
                      <w:szCs w:val="24"/>
                      <w:lang w:val="en-US" w:eastAsia="zh-CN"/>
                    </w:rPr>
                    <w:t>15:00-16:00</w:t>
                  </w:r>
                </w:p>
              </w:tc>
              <w:tc>
                <w:tcPr>
                  <w:tcW w:w="1564" w:type="dxa"/>
                  <w:vAlign w:val="center"/>
                </w:tcPr>
                <w:p>
                  <w:pPr>
                    <w:widowControl/>
                    <w:ind w:left="0" w:leftChars="0" w:firstLine="0" w:firstLineChars="0"/>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color w:val="000000"/>
                      <w:kern w:val="2"/>
                      <w:sz w:val="24"/>
                      <w:szCs w:val="24"/>
                      <w:lang w:val="en-US" w:eastAsia="zh-CN" w:bidi="ar-SA"/>
                    </w:rPr>
                    <w:t>24</w:t>
                  </w:r>
                </w:p>
              </w:tc>
              <w:tc>
                <w:tcPr>
                  <w:tcW w:w="1487" w:type="dxa"/>
                  <w:vAlign w:val="center"/>
                </w:tcPr>
                <w:p>
                  <w:pPr>
                    <w:widowControl/>
                    <w:ind w:left="0" w:leftChars="0" w:firstLine="0" w:firstLineChars="0"/>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color w:val="000000"/>
                      <w:kern w:val="2"/>
                      <w:sz w:val="24"/>
                      <w:szCs w:val="24"/>
                      <w:lang w:val="en-US" w:eastAsia="zh-CN" w:bidi="ar-SA"/>
                    </w:rPr>
                    <w:t>87.53</w:t>
                  </w:r>
                </w:p>
              </w:tc>
              <w:tc>
                <w:tcPr>
                  <w:tcW w:w="1488" w:type="dxa"/>
                  <w:vAlign w:val="center"/>
                </w:tcPr>
                <w:p>
                  <w:pPr>
                    <w:widowControl/>
                    <w:ind w:left="0" w:leftChars="0" w:firstLine="0" w:firstLineChars="0"/>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color w:val="000000"/>
                      <w:kern w:val="2"/>
                      <w:sz w:val="24"/>
                      <w:szCs w:val="24"/>
                      <w:lang w:val="en-US" w:eastAsia="zh-CN" w:bidi="ar-SA"/>
                    </w:rPr>
                    <w:t>东南风</w:t>
                  </w:r>
                </w:p>
              </w:tc>
              <w:tc>
                <w:tcPr>
                  <w:tcW w:w="1720" w:type="dxa"/>
                  <w:gridSpan w:val="2"/>
                  <w:vAlign w:val="center"/>
                </w:tcPr>
                <w:p>
                  <w:pPr>
                    <w:widowControl/>
                    <w:ind w:left="0" w:leftChars="0" w:firstLine="0" w:firstLineChars="0"/>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color w:val="000000"/>
                      <w:kern w:val="2"/>
                      <w:sz w:val="24"/>
                      <w:szCs w:val="24"/>
                      <w:lang w:val="en-US" w:eastAsia="zh-CN" w:bidi="ar-SA"/>
                    </w:rPr>
                    <w:t>3.2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758" w:type="dxa"/>
                  <w:vMerge w:val="continue"/>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rPr>
                  </w:pPr>
                </w:p>
              </w:tc>
              <w:tc>
                <w:tcPr>
                  <w:tcW w:w="1923" w:type="dxa"/>
                  <w:vAlign w:val="center"/>
                </w:tcPr>
                <w:p>
                  <w:pPr>
                    <w:spacing w:line="300" w:lineRule="exact"/>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sz w:val="24"/>
                      <w:szCs w:val="24"/>
                      <w:lang w:val="en-US" w:eastAsia="zh-CN"/>
                    </w:rPr>
                    <w:t>17:00-18:00</w:t>
                  </w:r>
                </w:p>
              </w:tc>
              <w:tc>
                <w:tcPr>
                  <w:tcW w:w="1564" w:type="dxa"/>
                  <w:vAlign w:val="center"/>
                </w:tcPr>
                <w:p>
                  <w:pPr>
                    <w:widowControl/>
                    <w:ind w:left="0" w:leftChars="0" w:firstLine="0" w:firstLineChars="0"/>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color w:val="000000"/>
                      <w:kern w:val="2"/>
                      <w:sz w:val="24"/>
                      <w:szCs w:val="24"/>
                      <w:lang w:val="en-US" w:eastAsia="zh-CN" w:bidi="ar-SA"/>
                    </w:rPr>
                    <w:t>21</w:t>
                  </w:r>
                </w:p>
              </w:tc>
              <w:tc>
                <w:tcPr>
                  <w:tcW w:w="1487" w:type="dxa"/>
                  <w:vAlign w:val="center"/>
                </w:tcPr>
                <w:p>
                  <w:pPr>
                    <w:widowControl/>
                    <w:ind w:left="0" w:leftChars="0" w:firstLine="0" w:firstLineChars="0"/>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color w:val="000000"/>
                      <w:kern w:val="2"/>
                      <w:sz w:val="24"/>
                      <w:szCs w:val="24"/>
                      <w:lang w:val="en-US" w:eastAsia="zh-CN" w:bidi="ar-SA"/>
                    </w:rPr>
                    <w:t>87.57</w:t>
                  </w:r>
                </w:p>
              </w:tc>
              <w:tc>
                <w:tcPr>
                  <w:tcW w:w="1488" w:type="dxa"/>
                  <w:vAlign w:val="center"/>
                </w:tcPr>
                <w:p>
                  <w:pPr>
                    <w:widowControl/>
                    <w:ind w:left="0" w:leftChars="0" w:firstLine="0" w:firstLineChars="0"/>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color w:val="000000"/>
                      <w:kern w:val="2"/>
                      <w:sz w:val="24"/>
                      <w:szCs w:val="24"/>
                      <w:lang w:val="en-US" w:eastAsia="zh-CN" w:bidi="ar-SA"/>
                    </w:rPr>
                    <w:t>东南风</w:t>
                  </w:r>
                </w:p>
              </w:tc>
              <w:tc>
                <w:tcPr>
                  <w:tcW w:w="1720" w:type="dxa"/>
                  <w:gridSpan w:val="2"/>
                  <w:vAlign w:val="center"/>
                </w:tcPr>
                <w:p>
                  <w:pPr>
                    <w:widowControl/>
                    <w:ind w:left="0" w:leftChars="0" w:firstLine="0" w:firstLineChars="0"/>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color w:val="000000"/>
                      <w:kern w:val="2"/>
                      <w:sz w:val="24"/>
                      <w:szCs w:val="24"/>
                      <w:lang w:val="en-US" w:eastAsia="zh-CN" w:bidi="ar-SA"/>
                    </w:rPr>
                    <w:t>3.2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82" w:hRule="atLeast"/>
                <w:jc w:val="center"/>
              </w:trPr>
              <w:tc>
                <w:tcPr>
                  <w:tcW w:w="758" w:type="dxa"/>
                  <w:vMerge w:val="restart"/>
                  <w:vAlign w:val="center"/>
                </w:tcPr>
                <w:p>
                  <w:pPr>
                    <w:spacing w:line="240" w:lineRule="auto"/>
                    <w:ind w:left="0" w:leftChars="0" w:firstLine="0" w:firstLineChars="0"/>
                    <w:jc w:val="cente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8</w:t>
                  </w:r>
                </w:p>
                <w:p>
                  <w:pPr>
                    <w:spacing w:line="240" w:lineRule="auto"/>
                    <w:ind w:left="0" w:leftChars="0" w:firstLine="0" w:firstLineChars="0"/>
                    <w:jc w:val="cente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月</w:t>
                  </w:r>
                </w:p>
                <w:p>
                  <w:pPr>
                    <w:spacing w:line="240" w:lineRule="auto"/>
                    <w:ind w:left="0" w:leftChars="0" w:firstLine="0" w:firstLineChars="0"/>
                    <w:jc w:val="cente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15</w:t>
                  </w:r>
                </w:p>
                <w:p>
                  <w:pPr>
                    <w:spacing w:line="240" w:lineRule="auto"/>
                    <w:ind w:left="0" w:leftChars="0" w:firstLine="0" w:firstLineChars="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日</w:t>
                  </w:r>
                </w:p>
              </w:tc>
              <w:tc>
                <w:tcPr>
                  <w:tcW w:w="1923" w:type="dxa"/>
                  <w:vAlign w:val="center"/>
                </w:tcPr>
                <w:p>
                  <w:pPr>
                    <w:spacing w:line="300" w:lineRule="exact"/>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sz w:val="24"/>
                      <w:szCs w:val="24"/>
                      <w:lang w:val="en-US" w:eastAsia="zh-CN"/>
                    </w:rPr>
                    <w:t>08:00-09:00</w:t>
                  </w:r>
                </w:p>
              </w:tc>
              <w:tc>
                <w:tcPr>
                  <w:tcW w:w="1564" w:type="dxa"/>
                  <w:vAlign w:val="center"/>
                </w:tcPr>
                <w:p>
                  <w:pPr>
                    <w:widowControl/>
                    <w:ind w:left="0" w:leftChars="0" w:firstLine="0" w:firstLineChars="0"/>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color w:val="000000"/>
                      <w:kern w:val="2"/>
                      <w:sz w:val="24"/>
                      <w:szCs w:val="24"/>
                      <w:lang w:val="en-US" w:eastAsia="zh-CN" w:bidi="ar-SA"/>
                    </w:rPr>
                    <w:t>20</w:t>
                  </w:r>
                </w:p>
              </w:tc>
              <w:tc>
                <w:tcPr>
                  <w:tcW w:w="1487" w:type="dxa"/>
                  <w:vAlign w:val="center"/>
                </w:tcPr>
                <w:p>
                  <w:pPr>
                    <w:widowControl/>
                    <w:ind w:left="0" w:leftChars="0" w:firstLine="0" w:firstLineChars="0"/>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color w:val="000000"/>
                      <w:kern w:val="2"/>
                      <w:sz w:val="24"/>
                      <w:szCs w:val="24"/>
                      <w:lang w:val="en-US" w:eastAsia="zh-CN" w:bidi="ar-SA"/>
                    </w:rPr>
                    <w:t>87.72</w:t>
                  </w:r>
                </w:p>
              </w:tc>
              <w:tc>
                <w:tcPr>
                  <w:tcW w:w="1488" w:type="dxa"/>
                  <w:vAlign w:val="center"/>
                </w:tcPr>
                <w:p>
                  <w:pPr>
                    <w:widowControl/>
                    <w:ind w:left="0" w:leftChars="0" w:firstLine="0" w:firstLineChars="0"/>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color w:val="000000"/>
                      <w:kern w:val="2"/>
                      <w:sz w:val="24"/>
                      <w:szCs w:val="24"/>
                      <w:lang w:val="en-US" w:eastAsia="zh-CN" w:bidi="ar-SA"/>
                    </w:rPr>
                    <w:t>东风</w:t>
                  </w:r>
                </w:p>
              </w:tc>
              <w:tc>
                <w:tcPr>
                  <w:tcW w:w="1720" w:type="dxa"/>
                  <w:gridSpan w:val="2"/>
                  <w:vAlign w:val="center"/>
                </w:tcPr>
                <w:p>
                  <w:pPr>
                    <w:widowControl/>
                    <w:ind w:left="0" w:leftChars="0" w:firstLine="0" w:firstLineChars="0"/>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color w:val="000000"/>
                      <w:kern w:val="2"/>
                      <w:sz w:val="24"/>
                      <w:szCs w:val="24"/>
                      <w:lang w:val="en-US" w:eastAsia="zh-CN" w:bidi="ar-SA"/>
                    </w:rPr>
                    <w:t>3.3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jc w:val="center"/>
              </w:trPr>
              <w:tc>
                <w:tcPr>
                  <w:tcW w:w="758" w:type="dxa"/>
                  <w:vMerge w:val="continue"/>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rPr>
                  </w:pPr>
                </w:p>
              </w:tc>
              <w:tc>
                <w:tcPr>
                  <w:tcW w:w="1923" w:type="dxa"/>
                  <w:vAlign w:val="center"/>
                </w:tcPr>
                <w:p>
                  <w:pPr>
                    <w:spacing w:line="300" w:lineRule="exact"/>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sz w:val="24"/>
                      <w:szCs w:val="24"/>
                      <w:lang w:val="en-US" w:eastAsia="zh-CN"/>
                    </w:rPr>
                    <w:t>10:00-11:00</w:t>
                  </w:r>
                </w:p>
              </w:tc>
              <w:tc>
                <w:tcPr>
                  <w:tcW w:w="1564" w:type="dxa"/>
                  <w:vAlign w:val="center"/>
                </w:tcPr>
                <w:p>
                  <w:pPr>
                    <w:widowControl/>
                    <w:ind w:left="0" w:leftChars="0" w:firstLine="0" w:firstLineChars="0"/>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color w:val="000000"/>
                      <w:kern w:val="2"/>
                      <w:sz w:val="24"/>
                      <w:szCs w:val="24"/>
                      <w:lang w:val="en-US" w:eastAsia="zh-CN" w:bidi="ar-SA"/>
                    </w:rPr>
                    <w:t>24</w:t>
                  </w:r>
                </w:p>
              </w:tc>
              <w:tc>
                <w:tcPr>
                  <w:tcW w:w="1487" w:type="dxa"/>
                  <w:vAlign w:val="center"/>
                </w:tcPr>
                <w:p>
                  <w:pPr>
                    <w:widowControl/>
                    <w:ind w:left="0" w:leftChars="0" w:firstLine="0" w:firstLineChars="0"/>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color w:val="000000"/>
                      <w:kern w:val="2"/>
                      <w:sz w:val="24"/>
                      <w:szCs w:val="24"/>
                      <w:lang w:val="en-US" w:eastAsia="zh-CN" w:bidi="ar-SA"/>
                    </w:rPr>
                    <w:t>87.69</w:t>
                  </w:r>
                </w:p>
              </w:tc>
              <w:tc>
                <w:tcPr>
                  <w:tcW w:w="1488" w:type="dxa"/>
                  <w:vAlign w:val="center"/>
                </w:tcPr>
                <w:p>
                  <w:pPr>
                    <w:widowControl/>
                    <w:ind w:left="0" w:leftChars="0" w:firstLine="0" w:firstLineChars="0"/>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color w:val="000000"/>
                      <w:kern w:val="2"/>
                      <w:sz w:val="24"/>
                      <w:szCs w:val="24"/>
                      <w:lang w:val="en-US" w:eastAsia="zh-CN" w:bidi="ar-SA"/>
                    </w:rPr>
                    <w:t>东风</w:t>
                  </w:r>
                </w:p>
              </w:tc>
              <w:tc>
                <w:tcPr>
                  <w:tcW w:w="1720" w:type="dxa"/>
                  <w:gridSpan w:val="2"/>
                  <w:vAlign w:val="center"/>
                </w:tcPr>
                <w:p>
                  <w:pPr>
                    <w:widowControl/>
                    <w:ind w:left="0" w:leftChars="0" w:firstLine="0" w:firstLineChars="0"/>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color w:val="000000"/>
                      <w:kern w:val="2"/>
                      <w:sz w:val="24"/>
                      <w:szCs w:val="24"/>
                      <w:lang w:val="en-US" w:eastAsia="zh-CN" w:bidi="ar-SA"/>
                    </w:rPr>
                    <w:t>3.3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43" w:hRule="atLeast"/>
                <w:jc w:val="center"/>
              </w:trPr>
              <w:tc>
                <w:tcPr>
                  <w:tcW w:w="758" w:type="dxa"/>
                  <w:vMerge w:val="continue"/>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rPr>
                  </w:pPr>
                </w:p>
              </w:tc>
              <w:tc>
                <w:tcPr>
                  <w:tcW w:w="1923" w:type="dxa"/>
                  <w:vAlign w:val="center"/>
                </w:tcPr>
                <w:p>
                  <w:pPr>
                    <w:spacing w:line="300" w:lineRule="exact"/>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sz w:val="24"/>
                      <w:szCs w:val="24"/>
                      <w:lang w:val="en-US" w:eastAsia="zh-CN"/>
                    </w:rPr>
                    <w:t>15:00-16:00</w:t>
                  </w:r>
                </w:p>
              </w:tc>
              <w:tc>
                <w:tcPr>
                  <w:tcW w:w="1564" w:type="dxa"/>
                  <w:vAlign w:val="center"/>
                </w:tcPr>
                <w:p>
                  <w:pPr>
                    <w:widowControl/>
                    <w:ind w:left="0" w:leftChars="0" w:firstLine="0" w:firstLineChars="0"/>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color w:val="000000"/>
                      <w:kern w:val="2"/>
                      <w:sz w:val="24"/>
                      <w:szCs w:val="24"/>
                      <w:lang w:val="en-US" w:eastAsia="zh-CN" w:bidi="ar-SA"/>
                    </w:rPr>
                    <w:t>23</w:t>
                  </w:r>
                </w:p>
              </w:tc>
              <w:tc>
                <w:tcPr>
                  <w:tcW w:w="1487" w:type="dxa"/>
                  <w:vAlign w:val="center"/>
                </w:tcPr>
                <w:p>
                  <w:pPr>
                    <w:widowControl/>
                    <w:ind w:left="0" w:leftChars="0" w:firstLine="0" w:firstLineChars="0"/>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color w:val="000000"/>
                      <w:kern w:val="2"/>
                      <w:sz w:val="24"/>
                      <w:szCs w:val="24"/>
                      <w:lang w:val="en-US" w:eastAsia="zh-CN" w:bidi="ar-SA"/>
                    </w:rPr>
                    <w:t>87.59</w:t>
                  </w:r>
                </w:p>
              </w:tc>
              <w:tc>
                <w:tcPr>
                  <w:tcW w:w="1488" w:type="dxa"/>
                  <w:vAlign w:val="center"/>
                </w:tcPr>
                <w:p>
                  <w:pPr>
                    <w:widowControl/>
                    <w:ind w:left="0" w:leftChars="0" w:firstLine="0" w:firstLineChars="0"/>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color w:val="000000"/>
                      <w:kern w:val="2"/>
                      <w:sz w:val="24"/>
                      <w:szCs w:val="24"/>
                      <w:lang w:val="en-US" w:eastAsia="zh-CN" w:bidi="ar-SA"/>
                    </w:rPr>
                    <w:t>东风</w:t>
                  </w:r>
                </w:p>
              </w:tc>
              <w:tc>
                <w:tcPr>
                  <w:tcW w:w="1720" w:type="dxa"/>
                  <w:gridSpan w:val="2"/>
                  <w:vAlign w:val="center"/>
                </w:tcPr>
                <w:p>
                  <w:pPr>
                    <w:widowControl/>
                    <w:ind w:left="0" w:leftChars="0" w:firstLine="0" w:firstLineChars="0"/>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color w:val="000000"/>
                      <w:kern w:val="2"/>
                      <w:sz w:val="24"/>
                      <w:szCs w:val="24"/>
                      <w:lang w:val="en-US" w:eastAsia="zh-CN" w:bidi="ar-SA"/>
                    </w:rPr>
                    <w:t>3.3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758" w:type="dxa"/>
                  <w:vMerge w:val="continue"/>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rPr>
                  </w:pPr>
                </w:p>
              </w:tc>
              <w:tc>
                <w:tcPr>
                  <w:tcW w:w="1923" w:type="dxa"/>
                  <w:vAlign w:val="center"/>
                </w:tcPr>
                <w:p>
                  <w:pPr>
                    <w:spacing w:line="300" w:lineRule="exact"/>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sz w:val="24"/>
                      <w:szCs w:val="24"/>
                      <w:lang w:val="en-US" w:eastAsia="zh-CN"/>
                    </w:rPr>
                    <w:t>17:00-18:00</w:t>
                  </w:r>
                </w:p>
              </w:tc>
              <w:tc>
                <w:tcPr>
                  <w:tcW w:w="1564" w:type="dxa"/>
                  <w:vAlign w:val="center"/>
                </w:tcPr>
                <w:p>
                  <w:pPr>
                    <w:widowControl/>
                    <w:ind w:left="0" w:leftChars="0" w:firstLine="0" w:firstLineChars="0"/>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color w:val="000000"/>
                      <w:kern w:val="2"/>
                      <w:sz w:val="24"/>
                      <w:szCs w:val="24"/>
                      <w:lang w:val="en-US" w:eastAsia="zh-CN" w:bidi="ar-SA"/>
                    </w:rPr>
                    <w:t>20</w:t>
                  </w:r>
                </w:p>
              </w:tc>
              <w:tc>
                <w:tcPr>
                  <w:tcW w:w="1487" w:type="dxa"/>
                  <w:vAlign w:val="center"/>
                </w:tcPr>
                <w:p>
                  <w:pPr>
                    <w:widowControl/>
                    <w:ind w:left="0" w:leftChars="0" w:firstLine="0" w:firstLineChars="0"/>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color w:val="000000"/>
                      <w:kern w:val="2"/>
                      <w:sz w:val="24"/>
                      <w:szCs w:val="24"/>
                      <w:lang w:val="en-US" w:eastAsia="zh-CN" w:bidi="ar-SA"/>
                    </w:rPr>
                    <w:t>87.60</w:t>
                  </w:r>
                </w:p>
              </w:tc>
              <w:tc>
                <w:tcPr>
                  <w:tcW w:w="1488" w:type="dxa"/>
                  <w:vAlign w:val="center"/>
                </w:tcPr>
                <w:p>
                  <w:pPr>
                    <w:widowControl/>
                    <w:ind w:left="0" w:leftChars="0" w:firstLine="0" w:firstLineChars="0"/>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color w:val="000000"/>
                      <w:kern w:val="2"/>
                      <w:sz w:val="24"/>
                      <w:szCs w:val="24"/>
                      <w:lang w:val="en-US" w:eastAsia="zh-CN" w:bidi="ar-SA"/>
                    </w:rPr>
                    <w:t>东风</w:t>
                  </w:r>
                </w:p>
              </w:tc>
              <w:tc>
                <w:tcPr>
                  <w:tcW w:w="1720" w:type="dxa"/>
                  <w:gridSpan w:val="2"/>
                  <w:vAlign w:val="center"/>
                </w:tcPr>
                <w:p>
                  <w:pPr>
                    <w:widowControl/>
                    <w:ind w:left="0" w:leftChars="0" w:firstLine="0" w:firstLineChars="0"/>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color w:val="000000"/>
                      <w:kern w:val="2"/>
                      <w:sz w:val="24"/>
                      <w:szCs w:val="24"/>
                      <w:lang w:val="en-US" w:eastAsia="zh-CN" w:bidi="ar-SA"/>
                    </w:rPr>
                    <w:t>3.3</w:t>
                  </w:r>
                </w:p>
              </w:tc>
            </w:tr>
          </w:tbl>
          <w:p>
            <w:pPr>
              <w:pStyle w:val="11"/>
              <w:numPr>
                <w:ilvl w:val="0"/>
                <w:numId w:val="0"/>
              </w:num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8月1</w:t>
            </w:r>
            <w:r>
              <w:rPr>
                <w:rFonts w:hint="default" w:ascii="Times New Roman" w:hAnsi="Times New Roman" w:cs="Times New Roman"/>
                <w:sz w:val="24"/>
                <w:szCs w:val="24"/>
                <w:lang w:val="en-US" w:eastAsia="zh-CN"/>
              </w:rPr>
              <w:t>4</w:t>
            </w:r>
            <w:r>
              <w:rPr>
                <w:rFonts w:hint="default" w:ascii="Times New Roman" w:hAnsi="Times New Roman" w:eastAsia="宋体" w:cs="Times New Roman"/>
                <w:sz w:val="24"/>
                <w:szCs w:val="24"/>
                <w:lang w:val="en-US" w:eastAsia="zh-CN"/>
              </w:rPr>
              <w:t>日非甲烷总烃检测结果</w:t>
            </w:r>
          </w:p>
          <w:tbl>
            <w:tblPr>
              <w:tblStyle w:val="23"/>
              <w:tblW w:w="8940"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73"/>
              <w:gridCol w:w="1290"/>
              <w:gridCol w:w="1185"/>
              <w:gridCol w:w="1200"/>
              <w:gridCol w:w="1095"/>
              <w:gridCol w:w="1110"/>
              <w:gridCol w:w="138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jc w:val="center"/>
              </w:trPr>
              <w:tc>
                <w:tcPr>
                  <w:tcW w:w="1673" w:type="dxa"/>
                  <w:vAlign w:val="center"/>
                </w:tcPr>
                <w:p>
                  <w:pPr>
                    <w:snapToGrid w:val="0"/>
                    <w:spacing w:line="240" w:lineRule="auto"/>
                    <w:ind w:left="0" w:leftChars="0" w:firstLine="240" w:firstLineChars="10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sz w:val="24"/>
                      <w:szCs w:val="24"/>
                    </w:rPr>
                    <w:t>检测时间</w:t>
                  </w:r>
                </w:p>
              </w:tc>
              <w:tc>
                <w:tcPr>
                  <w:tcW w:w="1290" w:type="dxa"/>
                  <w:vAlign w:val="center"/>
                </w:tcPr>
                <w:p>
                  <w:pPr>
                    <w:snapToGrid w:val="0"/>
                    <w:spacing w:line="240" w:lineRule="auto"/>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sz w:val="24"/>
                      <w:szCs w:val="24"/>
                    </w:rPr>
                    <w:t>检测点位</w:t>
                  </w:r>
                </w:p>
              </w:tc>
              <w:tc>
                <w:tcPr>
                  <w:tcW w:w="1185" w:type="dxa"/>
                  <w:vAlign w:val="center"/>
                </w:tcPr>
                <w:p>
                  <w:pPr>
                    <w:snapToGrid w:val="0"/>
                    <w:spacing w:line="240" w:lineRule="auto"/>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sz w:val="24"/>
                      <w:szCs w:val="24"/>
                    </w:rPr>
                    <w:t>检测结果</w:t>
                  </w:r>
                </w:p>
              </w:tc>
              <w:tc>
                <w:tcPr>
                  <w:tcW w:w="1200" w:type="dxa"/>
                  <w:vAlign w:val="center"/>
                </w:tcPr>
                <w:p>
                  <w:pPr>
                    <w:snapToGrid w:val="0"/>
                    <w:spacing w:line="240" w:lineRule="auto"/>
                    <w:ind w:left="0" w:leftChars="0" w:firstLine="0" w:firstLineChars="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最大浓度</w:t>
                  </w:r>
                </w:p>
              </w:tc>
              <w:tc>
                <w:tcPr>
                  <w:tcW w:w="1095" w:type="dxa"/>
                  <w:vAlign w:val="center"/>
                </w:tcPr>
                <w:p>
                  <w:pPr>
                    <w:snapToGrid w:val="0"/>
                    <w:spacing w:line="240" w:lineRule="auto"/>
                    <w:ind w:left="0" w:leftChars="0" w:firstLine="0" w:firstLineChars="0"/>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单位</w:t>
                  </w:r>
                </w:p>
              </w:tc>
              <w:tc>
                <w:tcPr>
                  <w:tcW w:w="1110" w:type="dxa"/>
                  <w:vAlign w:val="center"/>
                </w:tcPr>
                <w:p>
                  <w:pPr>
                    <w:snapToGrid w:val="0"/>
                    <w:spacing w:line="240" w:lineRule="auto"/>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sz w:val="24"/>
                      <w:szCs w:val="24"/>
                    </w:rPr>
                    <w:t>标准限值</w:t>
                  </w:r>
                </w:p>
              </w:tc>
              <w:tc>
                <w:tcPr>
                  <w:tcW w:w="1387" w:type="dxa"/>
                  <w:vAlign w:val="center"/>
                </w:tcPr>
                <w:p>
                  <w:pPr>
                    <w:snapToGrid w:val="0"/>
                    <w:spacing w:line="240" w:lineRule="auto"/>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sz w:val="24"/>
                      <w:szCs w:val="24"/>
                    </w:rPr>
                    <w:t>是否达标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1673" w:type="dxa"/>
                  <w:vMerge w:val="restart"/>
                  <w:vAlign w:val="center"/>
                </w:tcPr>
                <w:p>
                  <w:pPr>
                    <w:spacing w:line="300" w:lineRule="exact"/>
                    <w:ind w:left="0" w:leftChars="0" w:firstLine="240" w:firstLineChars="1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sz w:val="24"/>
                      <w:szCs w:val="24"/>
                      <w:lang w:val="en-US" w:eastAsia="zh-CN"/>
                    </w:rPr>
                    <w:t>08:00-09:00</w:t>
                  </w:r>
                </w:p>
              </w:tc>
              <w:tc>
                <w:tcPr>
                  <w:tcW w:w="1290" w:type="dxa"/>
                  <w:vAlign w:val="center"/>
                </w:tcPr>
                <w:p>
                  <w:pPr>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bidi="ar"/>
                    </w:rPr>
                    <w:t>上风向1#</w:t>
                  </w:r>
                </w:p>
              </w:tc>
              <w:tc>
                <w:tcPr>
                  <w:tcW w:w="1185" w:type="dxa"/>
                  <w:vAlign w:val="bottom"/>
                </w:tcPr>
                <w:p>
                  <w:pPr>
                    <w:keepNext w:val="0"/>
                    <w:keepLines w:val="0"/>
                    <w:widowControl/>
                    <w:suppressLineNumbers w:val="0"/>
                    <w:ind w:left="0" w:leftChars="0" w:firstLine="0" w:firstLineChars="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0.60</w:t>
                  </w:r>
                </w:p>
              </w:tc>
              <w:tc>
                <w:tcPr>
                  <w:tcW w:w="1200" w:type="dxa"/>
                  <w:vMerge w:val="restart"/>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1.23</w:t>
                  </w:r>
                </w:p>
              </w:tc>
              <w:tc>
                <w:tcPr>
                  <w:tcW w:w="1095" w:type="dxa"/>
                  <w:vMerge w:val="restart"/>
                  <w:vAlign w:val="center"/>
                </w:tcPr>
                <w:p>
                  <w:pPr>
                    <w:widowControl/>
                    <w:ind w:left="0" w:leftChars="0" w:firstLine="0" w:firstLineChars="0"/>
                    <w:jc w:val="center"/>
                    <w:textAlignment w:val="center"/>
                    <w:rPr>
                      <w:rFonts w:hint="default" w:ascii="Times New Roman" w:hAnsi="Times New Roman" w:eastAsia="宋体" w:cs="Times New Roman"/>
                      <w:bCs/>
                      <w:color w:val="000000"/>
                      <w:kern w:val="2"/>
                      <w:sz w:val="24"/>
                      <w:szCs w:val="24"/>
                      <w:lang w:val="en-US" w:eastAsia="zh-CN" w:bidi="ar-SA"/>
                    </w:rPr>
                  </w:pPr>
                  <w:r>
                    <w:rPr>
                      <w:rFonts w:hint="default" w:ascii="Times New Roman" w:hAnsi="Times New Roman" w:eastAsia="宋体" w:cs="Times New Roman"/>
                      <w:bCs/>
                      <w:color w:val="000000"/>
                      <w:kern w:val="2"/>
                      <w:sz w:val="24"/>
                      <w:szCs w:val="24"/>
                      <w:lang w:val="en-US" w:eastAsia="zh-CN" w:bidi="ar-SA"/>
                    </w:rPr>
                    <w:t>mg/m</w:t>
                  </w:r>
                  <w:r>
                    <w:rPr>
                      <w:rFonts w:hint="default" w:ascii="Times New Roman" w:hAnsi="Times New Roman" w:eastAsia="宋体" w:cs="Times New Roman"/>
                      <w:bCs/>
                      <w:color w:val="000000"/>
                      <w:kern w:val="2"/>
                      <w:sz w:val="24"/>
                      <w:szCs w:val="24"/>
                      <w:vertAlign w:val="superscript"/>
                      <w:lang w:val="en-US" w:eastAsia="zh-CN" w:bidi="ar-SA"/>
                    </w:rPr>
                    <w:t>3</w:t>
                  </w:r>
                </w:p>
              </w:tc>
              <w:tc>
                <w:tcPr>
                  <w:tcW w:w="1110" w:type="dxa"/>
                  <w:vMerge w:val="restart"/>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4.0</w:t>
                  </w:r>
                </w:p>
              </w:tc>
              <w:tc>
                <w:tcPr>
                  <w:tcW w:w="1387" w:type="dxa"/>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bidi="ar"/>
                    </w:rPr>
                  </w:pPr>
                  <w:r>
                    <w:rPr>
                      <w:rFonts w:hint="default" w:ascii="Times New Roman" w:hAnsi="Times New Roman" w:eastAsia="宋体" w:cs="Times New Roman"/>
                      <w:sz w:val="24"/>
                      <w:szCs w:val="24"/>
                      <w:lang w:bidi="ar"/>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673" w:type="dxa"/>
                  <w:vMerge w:val="continue"/>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rPr>
                  </w:pPr>
                </w:p>
              </w:tc>
              <w:tc>
                <w:tcPr>
                  <w:tcW w:w="1290" w:type="dxa"/>
                  <w:vAlign w:val="center"/>
                </w:tcPr>
                <w:p>
                  <w:pPr>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bidi="ar"/>
                    </w:rPr>
                    <w:t>下风向2#</w:t>
                  </w:r>
                </w:p>
              </w:tc>
              <w:tc>
                <w:tcPr>
                  <w:tcW w:w="1185" w:type="dxa"/>
                  <w:vAlign w:val="bottom"/>
                </w:tcPr>
                <w:p>
                  <w:pPr>
                    <w:keepNext w:val="0"/>
                    <w:keepLines w:val="0"/>
                    <w:widowControl/>
                    <w:suppressLineNumbers w:val="0"/>
                    <w:ind w:left="0" w:leftChars="0" w:firstLine="0" w:firstLineChars="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1.23</w:t>
                  </w:r>
                </w:p>
              </w:tc>
              <w:tc>
                <w:tcPr>
                  <w:tcW w:w="1200" w:type="dxa"/>
                  <w:vMerge w:val="continue"/>
                  <w:vAlign w:val="center"/>
                </w:tcPr>
                <w:p>
                  <w:pPr>
                    <w:spacing w:line="240" w:lineRule="auto"/>
                    <w:ind w:left="0" w:leftChars="0" w:firstLine="0" w:firstLineChars="0"/>
                    <w:jc w:val="center"/>
                    <w:rPr>
                      <w:rFonts w:hint="default" w:ascii="Times New Roman" w:hAnsi="Times New Roman" w:eastAsia="宋体" w:cs="Times New Roman"/>
                      <w:sz w:val="24"/>
                      <w:szCs w:val="24"/>
                      <w:lang w:bidi="ar"/>
                    </w:rPr>
                  </w:pPr>
                </w:p>
              </w:tc>
              <w:tc>
                <w:tcPr>
                  <w:tcW w:w="1095" w:type="dxa"/>
                  <w:vMerge w:val="continue"/>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p>
              </w:tc>
              <w:tc>
                <w:tcPr>
                  <w:tcW w:w="1110" w:type="dxa"/>
                  <w:vMerge w:val="continue"/>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p>
              </w:tc>
              <w:tc>
                <w:tcPr>
                  <w:tcW w:w="1387" w:type="dxa"/>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bidi="ar"/>
                    </w:rPr>
                  </w:pPr>
                  <w:r>
                    <w:rPr>
                      <w:rFonts w:hint="default" w:ascii="Times New Roman" w:hAnsi="Times New Roman" w:eastAsia="宋体" w:cs="Times New Roman"/>
                      <w:sz w:val="24"/>
                      <w:szCs w:val="24"/>
                      <w:lang w:bidi="ar"/>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jc w:val="center"/>
              </w:trPr>
              <w:tc>
                <w:tcPr>
                  <w:tcW w:w="1673" w:type="dxa"/>
                  <w:vMerge w:val="continue"/>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rPr>
                  </w:pPr>
                </w:p>
              </w:tc>
              <w:tc>
                <w:tcPr>
                  <w:tcW w:w="1290" w:type="dxa"/>
                  <w:vAlign w:val="center"/>
                </w:tcPr>
                <w:p>
                  <w:pPr>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bidi="ar"/>
                    </w:rPr>
                    <w:t>下风向3#</w:t>
                  </w:r>
                </w:p>
              </w:tc>
              <w:tc>
                <w:tcPr>
                  <w:tcW w:w="1185" w:type="dxa"/>
                  <w:vAlign w:val="bottom"/>
                </w:tcPr>
                <w:p>
                  <w:pPr>
                    <w:keepNext w:val="0"/>
                    <w:keepLines w:val="0"/>
                    <w:widowControl/>
                    <w:suppressLineNumbers w:val="0"/>
                    <w:ind w:left="0" w:leftChars="0" w:firstLine="0" w:firstLineChars="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0.78</w:t>
                  </w:r>
                </w:p>
              </w:tc>
              <w:tc>
                <w:tcPr>
                  <w:tcW w:w="1200" w:type="dxa"/>
                  <w:vMerge w:val="continue"/>
                  <w:vAlign w:val="center"/>
                </w:tcPr>
                <w:p>
                  <w:pPr>
                    <w:spacing w:line="240" w:lineRule="auto"/>
                    <w:ind w:left="0" w:leftChars="0" w:firstLine="0" w:firstLineChars="0"/>
                    <w:jc w:val="center"/>
                    <w:rPr>
                      <w:rFonts w:hint="default" w:ascii="Times New Roman" w:hAnsi="Times New Roman" w:eastAsia="宋体" w:cs="Times New Roman"/>
                      <w:sz w:val="24"/>
                      <w:szCs w:val="24"/>
                      <w:lang w:bidi="ar"/>
                    </w:rPr>
                  </w:pPr>
                </w:p>
              </w:tc>
              <w:tc>
                <w:tcPr>
                  <w:tcW w:w="1095" w:type="dxa"/>
                  <w:vMerge w:val="continue"/>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p>
              </w:tc>
              <w:tc>
                <w:tcPr>
                  <w:tcW w:w="1110" w:type="dxa"/>
                  <w:vMerge w:val="continue"/>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p>
              </w:tc>
              <w:tc>
                <w:tcPr>
                  <w:tcW w:w="1387" w:type="dxa"/>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bidi="ar"/>
                    </w:rPr>
                  </w:pPr>
                  <w:r>
                    <w:rPr>
                      <w:rFonts w:hint="default" w:ascii="Times New Roman" w:hAnsi="Times New Roman" w:eastAsia="宋体" w:cs="Times New Roman"/>
                      <w:sz w:val="24"/>
                      <w:szCs w:val="24"/>
                      <w:lang w:bidi="ar"/>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5" w:hRule="atLeast"/>
                <w:jc w:val="center"/>
              </w:trPr>
              <w:tc>
                <w:tcPr>
                  <w:tcW w:w="1673" w:type="dxa"/>
                  <w:vMerge w:val="continue"/>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rPr>
                  </w:pPr>
                </w:p>
              </w:tc>
              <w:tc>
                <w:tcPr>
                  <w:tcW w:w="1290" w:type="dxa"/>
                  <w:vAlign w:val="center"/>
                </w:tcPr>
                <w:p>
                  <w:pPr>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bidi="ar"/>
                    </w:rPr>
                    <w:t>下风向4#</w:t>
                  </w:r>
                </w:p>
              </w:tc>
              <w:tc>
                <w:tcPr>
                  <w:tcW w:w="1185" w:type="dxa"/>
                  <w:vAlign w:val="bottom"/>
                </w:tcPr>
                <w:p>
                  <w:pPr>
                    <w:keepNext w:val="0"/>
                    <w:keepLines w:val="0"/>
                    <w:widowControl/>
                    <w:suppressLineNumbers w:val="0"/>
                    <w:ind w:left="0" w:leftChars="0" w:firstLine="0" w:firstLineChars="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0.68</w:t>
                  </w:r>
                </w:p>
              </w:tc>
              <w:tc>
                <w:tcPr>
                  <w:tcW w:w="1200" w:type="dxa"/>
                  <w:vMerge w:val="continue"/>
                  <w:vAlign w:val="center"/>
                </w:tcPr>
                <w:p>
                  <w:pPr>
                    <w:spacing w:line="240" w:lineRule="auto"/>
                    <w:ind w:left="0" w:leftChars="0" w:firstLine="0" w:firstLineChars="0"/>
                    <w:jc w:val="center"/>
                    <w:rPr>
                      <w:rFonts w:hint="default" w:ascii="Times New Roman" w:hAnsi="Times New Roman" w:eastAsia="宋体" w:cs="Times New Roman"/>
                      <w:sz w:val="24"/>
                      <w:szCs w:val="24"/>
                      <w:lang w:bidi="ar"/>
                    </w:rPr>
                  </w:pPr>
                </w:p>
              </w:tc>
              <w:tc>
                <w:tcPr>
                  <w:tcW w:w="1095" w:type="dxa"/>
                  <w:vMerge w:val="continue"/>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p>
              </w:tc>
              <w:tc>
                <w:tcPr>
                  <w:tcW w:w="1110" w:type="dxa"/>
                  <w:vMerge w:val="continue"/>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p>
              </w:tc>
              <w:tc>
                <w:tcPr>
                  <w:tcW w:w="1387" w:type="dxa"/>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bidi="ar"/>
                    </w:rPr>
                  </w:pPr>
                  <w:r>
                    <w:rPr>
                      <w:rFonts w:hint="default" w:ascii="Times New Roman" w:hAnsi="Times New Roman" w:eastAsia="宋体" w:cs="Times New Roman"/>
                      <w:sz w:val="24"/>
                      <w:szCs w:val="24"/>
                      <w:lang w:bidi="ar"/>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1673" w:type="dxa"/>
                  <w:vMerge w:val="restart"/>
                  <w:vAlign w:val="center"/>
                </w:tcPr>
                <w:p>
                  <w:pPr>
                    <w:spacing w:line="300" w:lineRule="exact"/>
                    <w:ind w:left="0" w:leftChars="0" w:firstLine="240" w:firstLineChars="100"/>
                    <w:jc w:val="both"/>
                    <w:rPr>
                      <w:rFonts w:hint="default" w:ascii="Times New Roman" w:hAnsi="Times New Roman" w:eastAsia="宋体" w:cs="Times New Roman"/>
                      <w:sz w:val="24"/>
                      <w:szCs w:val="24"/>
                      <w:lang w:val="en-US" w:eastAsia="zh-CN"/>
                    </w:rPr>
                  </w:pPr>
                  <w:r>
                    <w:rPr>
                      <w:rFonts w:hint="eastAsia" w:ascii="Times New Roman" w:hAnsi="Times New Roman" w:cs="Times New Roman"/>
                      <w:bCs/>
                      <w:sz w:val="24"/>
                      <w:szCs w:val="24"/>
                      <w:lang w:val="en-US" w:eastAsia="zh-CN"/>
                    </w:rPr>
                    <w:t>10</w:t>
                  </w:r>
                  <w:r>
                    <w:rPr>
                      <w:rFonts w:hint="default" w:ascii="Times New Roman" w:hAnsi="Times New Roman" w:eastAsia="宋体" w:cs="Times New Roman"/>
                      <w:bCs/>
                      <w:sz w:val="24"/>
                      <w:szCs w:val="24"/>
                      <w:lang w:val="en-US" w:eastAsia="zh-CN"/>
                    </w:rPr>
                    <w:t>:00-</w:t>
                  </w:r>
                  <w:r>
                    <w:rPr>
                      <w:rFonts w:hint="eastAsia" w:ascii="Times New Roman" w:hAnsi="Times New Roman" w:cs="Times New Roman"/>
                      <w:bCs/>
                      <w:sz w:val="24"/>
                      <w:szCs w:val="24"/>
                      <w:lang w:val="en-US" w:eastAsia="zh-CN"/>
                    </w:rPr>
                    <w:t>11</w:t>
                  </w:r>
                  <w:r>
                    <w:rPr>
                      <w:rFonts w:hint="default" w:ascii="Times New Roman" w:hAnsi="Times New Roman" w:eastAsia="宋体" w:cs="Times New Roman"/>
                      <w:bCs/>
                      <w:sz w:val="24"/>
                      <w:szCs w:val="24"/>
                      <w:lang w:val="en-US" w:eastAsia="zh-CN"/>
                    </w:rPr>
                    <w:t>:00</w:t>
                  </w:r>
                </w:p>
              </w:tc>
              <w:tc>
                <w:tcPr>
                  <w:tcW w:w="1290" w:type="dxa"/>
                  <w:vAlign w:val="center"/>
                </w:tcPr>
                <w:p>
                  <w:pPr>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bidi="ar"/>
                    </w:rPr>
                    <w:t>上风向1#</w:t>
                  </w:r>
                </w:p>
              </w:tc>
              <w:tc>
                <w:tcPr>
                  <w:tcW w:w="1185" w:type="dxa"/>
                  <w:vAlign w:val="bottom"/>
                </w:tcPr>
                <w:p>
                  <w:pPr>
                    <w:keepNext w:val="0"/>
                    <w:keepLines w:val="0"/>
                    <w:widowControl/>
                    <w:suppressLineNumbers w:val="0"/>
                    <w:ind w:left="0" w:leftChars="0" w:firstLine="0" w:firstLineChars="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0.55</w:t>
                  </w:r>
                </w:p>
              </w:tc>
              <w:tc>
                <w:tcPr>
                  <w:tcW w:w="1200" w:type="dxa"/>
                  <w:vMerge w:val="restart"/>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1.10</w:t>
                  </w:r>
                </w:p>
              </w:tc>
              <w:tc>
                <w:tcPr>
                  <w:tcW w:w="1095" w:type="dxa"/>
                  <w:vMerge w:val="restart"/>
                  <w:vAlign w:val="center"/>
                </w:tcPr>
                <w:p>
                  <w:pPr>
                    <w:widowControl/>
                    <w:ind w:left="0" w:leftChars="0" w:firstLine="0" w:firstLineChars="0"/>
                    <w:jc w:val="center"/>
                    <w:textAlignment w:val="center"/>
                    <w:rPr>
                      <w:rFonts w:hint="default" w:ascii="Times New Roman" w:hAnsi="Times New Roman" w:eastAsia="宋体" w:cs="Times New Roman"/>
                      <w:bCs/>
                      <w:color w:val="000000"/>
                      <w:kern w:val="2"/>
                      <w:sz w:val="24"/>
                      <w:szCs w:val="24"/>
                      <w:lang w:val="en-US" w:eastAsia="zh-CN" w:bidi="ar-SA"/>
                    </w:rPr>
                  </w:pPr>
                  <w:r>
                    <w:rPr>
                      <w:rFonts w:hint="default" w:ascii="Times New Roman" w:hAnsi="Times New Roman" w:eastAsia="宋体" w:cs="Times New Roman"/>
                      <w:bCs/>
                      <w:color w:val="000000"/>
                      <w:kern w:val="2"/>
                      <w:sz w:val="24"/>
                      <w:szCs w:val="24"/>
                      <w:lang w:val="en-US" w:eastAsia="zh-CN" w:bidi="ar-SA"/>
                    </w:rPr>
                    <w:t>mg/m</w:t>
                  </w:r>
                  <w:r>
                    <w:rPr>
                      <w:rFonts w:hint="default" w:ascii="Times New Roman" w:hAnsi="Times New Roman" w:eastAsia="宋体" w:cs="Times New Roman"/>
                      <w:bCs/>
                      <w:color w:val="000000"/>
                      <w:kern w:val="2"/>
                      <w:sz w:val="24"/>
                      <w:szCs w:val="24"/>
                      <w:vertAlign w:val="superscript"/>
                      <w:lang w:val="en-US" w:eastAsia="zh-CN" w:bidi="ar-SA"/>
                    </w:rPr>
                    <w:t>3</w:t>
                  </w:r>
                </w:p>
              </w:tc>
              <w:tc>
                <w:tcPr>
                  <w:tcW w:w="1110" w:type="dxa"/>
                  <w:vMerge w:val="restart"/>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4.0</w:t>
                  </w:r>
                </w:p>
              </w:tc>
              <w:tc>
                <w:tcPr>
                  <w:tcW w:w="1387" w:type="dxa"/>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bidi="ar"/>
                    </w:rPr>
                  </w:pPr>
                  <w:r>
                    <w:rPr>
                      <w:rFonts w:hint="default" w:ascii="Times New Roman" w:hAnsi="Times New Roman" w:eastAsia="宋体" w:cs="Times New Roman"/>
                      <w:sz w:val="24"/>
                      <w:szCs w:val="24"/>
                      <w:lang w:bidi="ar"/>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jc w:val="center"/>
              </w:trPr>
              <w:tc>
                <w:tcPr>
                  <w:tcW w:w="1673" w:type="dxa"/>
                  <w:vMerge w:val="continue"/>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rPr>
                  </w:pPr>
                </w:p>
              </w:tc>
              <w:tc>
                <w:tcPr>
                  <w:tcW w:w="1290" w:type="dxa"/>
                  <w:vAlign w:val="center"/>
                </w:tcPr>
                <w:p>
                  <w:pPr>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bidi="ar"/>
                    </w:rPr>
                    <w:t>下风向2#</w:t>
                  </w:r>
                </w:p>
              </w:tc>
              <w:tc>
                <w:tcPr>
                  <w:tcW w:w="1185" w:type="dxa"/>
                  <w:vAlign w:val="bottom"/>
                </w:tcPr>
                <w:p>
                  <w:pPr>
                    <w:keepNext w:val="0"/>
                    <w:keepLines w:val="0"/>
                    <w:widowControl/>
                    <w:suppressLineNumbers w:val="0"/>
                    <w:ind w:left="0" w:leftChars="0" w:firstLine="0" w:firstLineChars="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1.10</w:t>
                  </w:r>
                </w:p>
              </w:tc>
              <w:tc>
                <w:tcPr>
                  <w:tcW w:w="1200" w:type="dxa"/>
                  <w:vMerge w:val="continue"/>
                  <w:vAlign w:val="center"/>
                </w:tcPr>
                <w:p>
                  <w:pPr>
                    <w:spacing w:line="240" w:lineRule="auto"/>
                    <w:ind w:left="0" w:leftChars="0" w:firstLine="0" w:firstLineChars="0"/>
                    <w:jc w:val="center"/>
                    <w:rPr>
                      <w:rFonts w:hint="default" w:ascii="Times New Roman" w:hAnsi="Times New Roman" w:eastAsia="宋体" w:cs="Times New Roman"/>
                      <w:sz w:val="24"/>
                      <w:szCs w:val="24"/>
                      <w:lang w:bidi="ar"/>
                    </w:rPr>
                  </w:pPr>
                </w:p>
              </w:tc>
              <w:tc>
                <w:tcPr>
                  <w:tcW w:w="1095" w:type="dxa"/>
                  <w:vMerge w:val="continue"/>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p>
              </w:tc>
              <w:tc>
                <w:tcPr>
                  <w:tcW w:w="1110" w:type="dxa"/>
                  <w:vMerge w:val="continue"/>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p>
              </w:tc>
              <w:tc>
                <w:tcPr>
                  <w:tcW w:w="1387" w:type="dxa"/>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bidi="ar"/>
                    </w:rPr>
                  </w:pPr>
                  <w:r>
                    <w:rPr>
                      <w:rFonts w:hint="default" w:ascii="Times New Roman" w:hAnsi="Times New Roman" w:eastAsia="宋体" w:cs="Times New Roman"/>
                      <w:sz w:val="24"/>
                      <w:szCs w:val="24"/>
                      <w:lang w:bidi="ar"/>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jc w:val="center"/>
              </w:trPr>
              <w:tc>
                <w:tcPr>
                  <w:tcW w:w="1673" w:type="dxa"/>
                  <w:vMerge w:val="continue"/>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rPr>
                  </w:pPr>
                </w:p>
              </w:tc>
              <w:tc>
                <w:tcPr>
                  <w:tcW w:w="1290" w:type="dxa"/>
                  <w:vAlign w:val="center"/>
                </w:tcPr>
                <w:p>
                  <w:pPr>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bidi="ar"/>
                    </w:rPr>
                    <w:t>下风向3#</w:t>
                  </w:r>
                </w:p>
              </w:tc>
              <w:tc>
                <w:tcPr>
                  <w:tcW w:w="1185" w:type="dxa"/>
                  <w:vAlign w:val="bottom"/>
                </w:tcPr>
                <w:p>
                  <w:pPr>
                    <w:keepNext w:val="0"/>
                    <w:keepLines w:val="0"/>
                    <w:widowControl/>
                    <w:suppressLineNumbers w:val="0"/>
                    <w:ind w:left="0" w:leftChars="0" w:firstLine="0" w:firstLineChars="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0.75</w:t>
                  </w:r>
                </w:p>
              </w:tc>
              <w:tc>
                <w:tcPr>
                  <w:tcW w:w="1200" w:type="dxa"/>
                  <w:vMerge w:val="continue"/>
                  <w:vAlign w:val="center"/>
                </w:tcPr>
                <w:p>
                  <w:pPr>
                    <w:spacing w:line="240" w:lineRule="auto"/>
                    <w:ind w:left="0" w:leftChars="0" w:firstLine="0" w:firstLineChars="0"/>
                    <w:jc w:val="center"/>
                    <w:rPr>
                      <w:rFonts w:hint="default" w:ascii="Times New Roman" w:hAnsi="Times New Roman" w:eastAsia="宋体" w:cs="Times New Roman"/>
                      <w:sz w:val="24"/>
                      <w:szCs w:val="24"/>
                      <w:lang w:bidi="ar"/>
                    </w:rPr>
                  </w:pPr>
                </w:p>
              </w:tc>
              <w:tc>
                <w:tcPr>
                  <w:tcW w:w="1095" w:type="dxa"/>
                  <w:vMerge w:val="continue"/>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p>
              </w:tc>
              <w:tc>
                <w:tcPr>
                  <w:tcW w:w="1110" w:type="dxa"/>
                  <w:vMerge w:val="continue"/>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p>
              </w:tc>
              <w:tc>
                <w:tcPr>
                  <w:tcW w:w="1387" w:type="dxa"/>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bidi="ar"/>
                    </w:rPr>
                  </w:pPr>
                  <w:r>
                    <w:rPr>
                      <w:rFonts w:hint="default" w:ascii="Times New Roman" w:hAnsi="Times New Roman" w:eastAsia="宋体" w:cs="Times New Roman"/>
                      <w:sz w:val="24"/>
                      <w:szCs w:val="24"/>
                      <w:lang w:bidi="ar"/>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1673" w:type="dxa"/>
                  <w:vMerge w:val="continue"/>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rPr>
                  </w:pPr>
                </w:p>
              </w:tc>
              <w:tc>
                <w:tcPr>
                  <w:tcW w:w="1290" w:type="dxa"/>
                  <w:vAlign w:val="center"/>
                </w:tcPr>
                <w:p>
                  <w:pPr>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bidi="ar"/>
                    </w:rPr>
                    <w:t>下风向4#</w:t>
                  </w:r>
                </w:p>
              </w:tc>
              <w:tc>
                <w:tcPr>
                  <w:tcW w:w="1185" w:type="dxa"/>
                  <w:vAlign w:val="bottom"/>
                </w:tcPr>
                <w:p>
                  <w:pPr>
                    <w:keepNext w:val="0"/>
                    <w:keepLines w:val="0"/>
                    <w:widowControl/>
                    <w:suppressLineNumbers w:val="0"/>
                    <w:ind w:left="0" w:leftChars="0" w:firstLine="0" w:firstLineChars="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0.62</w:t>
                  </w:r>
                </w:p>
              </w:tc>
              <w:tc>
                <w:tcPr>
                  <w:tcW w:w="1200" w:type="dxa"/>
                  <w:vMerge w:val="continue"/>
                  <w:vAlign w:val="center"/>
                </w:tcPr>
                <w:p>
                  <w:pPr>
                    <w:spacing w:line="240" w:lineRule="auto"/>
                    <w:ind w:left="0" w:leftChars="0" w:firstLine="0" w:firstLineChars="0"/>
                    <w:jc w:val="center"/>
                    <w:rPr>
                      <w:rFonts w:hint="default" w:ascii="Times New Roman" w:hAnsi="Times New Roman" w:eastAsia="宋体" w:cs="Times New Roman"/>
                      <w:sz w:val="24"/>
                      <w:szCs w:val="24"/>
                      <w:lang w:bidi="ar"/>
                    </w:rPr>
                  </w:pPr>
                </w:p>
              </w:tc>
              <w:tc>
                <w:tcPr>
                  <w:tcW w:w="1095" w:type="dxa"/>
                  <w:vMerge w:val="continue"/>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p>
              </w:tc>
              <w:tc>
                <w:tcPr>
                  <w:tcW w:w="1110" w:type="dxa"/>
                  <w:vMerge w:val="continue"/>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p>
              </w:tc>
              <w:tc>
                <w:tcPr>
                  <w:tcW w:w="1387" w:type="dxa"/>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bidi="ar"/>
                    </w:rPr>
                  </w:pPr>
                  <w:r>
                    <w:rPr>
                      <w:rFonts w:hint="default" w:ascii="Times New Roman" w:hAnsi="Times New Roman" w:eastAsia="宋体" w:cs="Times New Roman"/>
                      <w:sz w:val="24"/>
                      <w:szCs w:val="24"/>
                      <w:lang w:bidi="ar"/>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673" w:type="dxa"/>
                  <w:vMerge w:val="restart"/>
                  <w:vAlign w:val="center"/>
                </w:tcPr>
                <w:p>
                  <w:pPr>
                    <w:spacing w:line="300" w:lineRule="exact"/>
                    <w:ind w:left="0" w:leftChars="0" w:firstLine="240" w:firstLineChars="1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sz w:val="24"/>
                      <w:szCs w:val="24"/>
                      <w:lang w:val="en-US" w:eastAsia="zh-CN"/>
                    </w:rPr>
                    <w:t>1</w:t>
                  </w:r>
                  <w:r>
                    <w:rPr>
                      <w:rFonts w:hint="eastAsia" w:ascii="Times New Roman" w:hAnsi="Times New Roman" w:cs="Times New Roman"/>
                      <w:bCs/>
                      <w:sz w:val="24"/>
                      <w:szCs w:val="24"/>
                      <w:lang w:val="en-US" w:eastAsia="zh-CN"/>
                    </w:rPr>
                    <w:t>5</w:t>
                  </w:r>
                  <w:r>
                    <w:rPr>
                      <w:rFonts w:hint="default" w:ascii="Times New Roman" w:hAnsi="Times New Roman" w:eastAsia="宋体" w:cs="Times New Roman"/>
                      <w:bCs/>
                      <w:sz w:val="24"/>
                      <w:szCs w:val="24"/>
                      <w:lang w:val="en-US" w:eastAsia="zh-CN"/>
                    </w:rPr>
                    <w:t>:00-1</w:t>
                  </w:r>
                  <w:r>
                    <w:rPr>
                      <w:rFonts w:hint="eastAsia" w:ascii="Times New Roman" w:hAnsi="Times New Roman" w:cs="Times New Roman"/>
                      <w:bCs/>
                      <w:sz w:val="24"/>
                      <w:szCs w:val="24"/>
                      <w:lang w:val="en-US" w:eastAsia="zh-CN"/>
                    </w:rPr>
                    <w:t>6</w:t>
                  </w:r>
                  <w:r>
                    <w:rPr>
                      <w:rFonts w:hint="default" w:ascii="Times New Roman" w:hAnsi="Times New Roman" w:eastAsia="宋体" w:cs="Times New Roman"/>
                      <w:bCs/>
                      <w:sz w:val="24"/>
                      <w:szCs w:val="24"/>
                      <w:lang w:val="en-US" w:eastAsia="zh-CN"/>
                    </w:rPr>
                    <w:t>:00</w:t>
                  </w:r>
                </w:p>
              </w:tc>
              <w:tc>
                <w:tcPr>
                  <w:tcW w:w="1290" w:type="dxa"/>
                  <w:vAlign w:val="center"/>
                </w:tcPr>
                <w:p>
                  <w:pPr>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bidi="ar"/>
                    </w:rPr>
                    <w:t>上风向1#</w:t>
                  </w:r>
                </w:p>
              </w:tc>
              <w:tc>
                <w:tcPr>
                  <w:tcW w:w="1185" w:type="dxa"/>
                  <w:vAlign w:val="bottom"/>
                </w:tcPr>
                <w:p>
                  <w:pPr>
                    <w:keepNext w:val="0"/>
                    <w:keepLines w:val="0"/>
                    <w:widowControl/>
                    <w:suppressLineNumbers w:val="0"/>
                    <w:ind w:left="0" w:leftChars="0" w:firstLine="0" w:firstLineChars="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0.56</w:t>
                  </w:r>
                </w:p>
              </w:tc>
              <w:tc>
                <w:tcPr>
                  <w:tcW w:w="1200" w:type="dxa"/>
                  <w:vMerge w:val="restart"/>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1.21</w:t>
                  </w:r>
                </w:p>
              </w:tc>
              <w:tc>
                <w:tcPr>
                  <w:tcW w:w="1095" w:type="dxa"/>
                  <w:vMerge w:val="restart"/>
                  <w:vAlign w:val="center"/>
                </w:tcPr>
                <w:p>
                  <w:pPr>
                    <w:widowControl/>
                    <w:ind w:left="0" w:leftChars="0" w:firstLine="0" w:firstLineChars="0"/>
                    <w:jc w:val="center"/>
                    <w:textAlignment w:val="center"/>
                    <w:rPr>
                      <w:rFonts w:hint="default" w:ascii="Times New Roman" w:hAnsi="Times New Roman" w:eastAsia="宋体" w:cs="Times New Roman"/>
                      <w:bCs/>
                      <w:color w:val="000000"/>
                      <w:kern w:val="2"/>
                      <w:sz w:val="24"/>
                      <w:szCs w:val="24"/>
                      <w:lang w:val="en-US" w:eastAsia="zh-CN" w:bidi="ar-SA"/>
                    </w:rPr>
                  </w:pPr>
                  <w:r>
                    <w:rPr>
                      <w:rFonts w:hint="default" w:ascii="Times New Roman" w:hAnsi="Times New Roman" w:eastAsia="宋体" w:cs="Times New Roman"/>
                      <w:bCs/>
                      <w:color w:val="000000"/>
                      <w:kern w:val="2"/>
                      <w:sz w:val="24"/>
                      <w:szCs w:val="24"/>
                      <w:lang w:val="en-US" w:eastAsia="zh-CN" w:bidi="ar-SA"/>
                    </w:rPr>
                    <w:t>mg/m</w:t>
                  </w:r>
                  <w:r>
                    <w:rPr>
                      <w:rFonts w:hint="default" w:ascii="Times New Roman" w:hAnsi="Times New Roman" w:eastAsia="宋体" w:cs="Times New Roman"/>
                      <w:bCs/>
                      <w:color w:val="000000"/>
                      <w:kern w:val="2"/>
                      <w:sz w:val="24"/>
                      <w:szCs w:val="24"/>
                      <w:vertAlign w:val="superscript"/>
                      <w:lang w:val="en-US" w:eastAsia="zh-CN" w:bidi="ar-SA"/>
                    </w:rPr>
                    <w:t>3</w:t>
                  </w:r>
                </w:p>
              </w:tc>
              <w:tc>
                <w:tcPr>
                  <w:tcW w:w="1110" w:type="dxa"/>
                  <w:vMerge w:val="restart"/>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4.0</w:t>
                  </w:r>
                </w:p>
              </w:tc>
              <w:tc>
                <w:tcPr>
                  <w:tcW w:w="1387" w:type="dxa"/>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bidi="ar"/>
                    </w:rPr>
                  </w:pPr>
                  <w:r>
                    <w:rPr>
                      <w:rFonts w:hint="default" w:ascii="Times New Roman" w:hAnsi="Times New Roman" w:eastAsia="宋体" w:cs="Times New Roman"/>
                      <w:sz w:val="24"/>
                      <w:szCs w:val="24"/>
                      <w:lang w:bidi="ar"/>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1673" w:type="dxa"/>
                  <w:vMerge w:val="continue"/>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rPr>
                  </w:pPr>
                </w:p>
              </w:tc>
              <w:tc>
                <w:tcPr>
                  <w:tcW w:w="1290" w:type="dxa"/>
                  <w:vAlign w:val="center"/>
                </w:tcPr>
                <w:p>
                  <w:pPr>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bidi="ar"/>
                    </w:rPr>
                    <w:t>下风向2#</w:t>
                  </w:r>
                </w:p>
              </w:tc>
              <w:tc>
                <w:tcPr>
                  <w:tcW w:w="1185" w:type="dxa"/>
                  <w:vAlign w:val="bottom"/>
                </w:tcPr>
                <w:p>
                  <w:pPr>
                    <w:keepNext w:val="0"/>
                    <w:keepLines w:val="0"/>
                    <w:widowControl/>
                    <w:suppressLineNumbers w:val="0"/>
                    <w:ind w:left="0" w:leftChars="0" w:firstLine="0" w:firstLineChars="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1.21</w:t>
                  </w:r>
                </w:p>
              </w:tc>
              <w:tc>
                <w:tcPr>
                  <w:tcW w:w="1200" w:type="dxa"/>
                  <w:vMerge w:val="continue"/>
                  <w:vAlign w:val="center"/>
                </w:tcPr>
                <w:p>
                  <w:pPr>
                    <w:spacing w:line="240" w:lineRule="auto"/>
                    <w:ind w:left="0" w:leftChars="0" w:firstLine="0" w:firstLineChars="0"/>
                    <w:jc w:val="center"/>
                    <w:rPr>
                      <w:rFonts w:hint="default" w:ascii="Times New Roman" w:hAnsi="Times New Roman" w:eastAsia="宋体" w:cs="Times New Roman"/>
                      <w:sz w:val="24"/>
                      <w:szCs w:val="24"/>
                      <w:lang w:bidi="ar"/>
                    </w:rPr>
                  </w:pPr>
                </w:p>
              </w:tc>
              <w:tc>
                <w:tcPr>
                  <w:tcW w:w="1095" w:type="dxa"/>
                  <w:vMerge w:val="continue"/>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p>
              </w:tc>
              <w:tc>
                <w:tcPr>
                  <w:tcW w:w="1110" w:type="dxa"/>
                  <w:vMerge w:val="continue"/>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p>
              </w:tc>
              <w:tc>
                <w:tcPr>
                  <w:tcW w:w="1387" w:type="dxa"/>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bidi="ar"/>
                    </w:rPr>
                  </w:pPr>
                  <w:r>
                    <w:rPr>
                      <w:rFonts w:hint="default" w:ascii="Times New Roman" w:hAnsi="Times New Roman" w:eastAsia="宋体" w:cs="Times New Roman"/>
                      <w:sz w:val="24"/>
                      <w:szCs w:val="24"/>
                      <w:lang w:bidi="ar"/>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1673" w:type="dxa"/>
                  <w:vMerge w:val="continue"/>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rPr>
                  </w:pPr>
                </w:p>
              </w:tc>
              <w:tc>
                <w:tcPr>
                  <w:tcW w:w="1290" w:type="dxa"/>
                  <w:vAlign w:val="center"/>
                </w:tcPr>
                <w:p>
                  <w:pPr>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bidi="ar"/>
                    </w:rPr>
                    <w:t>下风向3#</w:t>
                  </w:r>
                </w:p>
              </w:tc>
              <w:tc>
                <w:tcPr>
                  <w:tcW w:w="1185" w:type="dxa"/>
                  <w:vAlign w:val="bottom"/>
                </w:tcPr>
                <w:p>
                  <w:pPr>
                    <w:keepNext w:val="0"/>
                    <w:keepLines w:val="0"/>
                    <w:widowControl/>
                    <w:suppressLineNumbers w:val="0"/>
                    <w:ind w:left="0" w:leftChars="0" w:firstLine="0" w:firstLineChars="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0.71</w:t>
                  </w:r>
                </w:p>
              </w:tc>
              <w:tc>
                <w:tcPr>
                  <w:tcW w:w="1200" w:type="dxa"/>
                  <w:vMerge w:val="continue"/>
                  <w:vAlign w:val="center"/>
                </w:tcPr>
                <w:p>
                  <w:pPr>
                    <w:spacing w:line="240" w:lineRule="auto"/>
                    <w:ind w:left="0" w:leftChars="0" w:firstLine="0" w:firstLineChars="0"/>
                    <w:jc w:val="center"/>
                    <w:rPr>
                      <w:rFonts w:hint="default" w:ascii="Times New Roman" w:hAnsi="Times New Roman" w:eastAsia="宋体" w:cs="Times New Roman"/>
                      <w:sz w:val="24"/>
                      <w:szCs w:val="24"/>
                      <w:lang w:bidi="ar"/>
                    </w:rPr>
                  </w:pPr>
                </w:p>
              </w:tc>
              <w:tc>
                <w:tcPr>
                  <w:tcW w:w="1095" w:type="dxa"/>
                  <w:vMerge w:val="continue"/>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p>
              </w:tc>
              <w:tc>
                <w:tcPr>
                  <w:tcW w:w="1110" w:type="dxa"/>
                  <w:vMerge w:val="continue"/>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p>
              </w:tc>
              <w:tc>
                <w:tcPr>
                  <w:tcW w:w="1387" w:type="dxa"/>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bidi="ar"/>
                    </w:rPr>
                  </w:pPr>
                  <w:r>
                    <w:rPr>
                      <w:rFonts w:hint="default" w:ascii="Times New Roman" w:hAnsi="Times New Roman" w:eastAsia="宋体" w:cs="Times New Roman"/>
                      <w:sz w:val="24"/>
                      <w:szCs w:val="24"/>
                      <w:lang w:bidi="ar"/>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673" w:type="dxa"/>
                  <w:vMerge w:val="continue"/>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rPr>
                  </w:pPr>
                </w:p>
              </w:tc>
              <w:tc>
                <w:tcPr>
                  <w:tcW w:w="1290" w:type="dxa"/>
                  <w:vAlign w:val="center"/>
                </w:tcPr>
                <w:p>
                  <w:pPr>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bidi="ar"/>
                    </w:rPr>
                    <w:t>下风向4#</w:t>
                  </w:r>
                </w:p>
              </w:tc>
              <w:tc>
                <w:tcPr>
                  <w:tcW w:w="1185" w:type="dxa"/>
                  <w:vAlign w:val="bottom"/>
                </w:tcPr>
                <w:p>
                  <w:pPr>
                    <w:keepNext w:val="0"/>
                    <w:keepLines w:val="0"/>
                    <w:widowControl/>
                    <w:suppressLineNumbers w:val="0"/>
                    <w:ind w:left="0" w:leftChars="0" w:firstLine="0" w:firstLineChars="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0.67</w:t>
                  </w:r>
                </w:p>
              </w:tc>
              <w:tc>
                <w:tcPr>
                  <w:tcW w:w="1200" w:type="dxa"/>
                  <w:vMerge w:val="continue"/>
                  <w:vAlign w:val="center"/>
                </w:tcPr>
                <w:p>
                  <w:pPr>
                    <w:spacing w:line="240" w:lineRule="auto"/>
                    <w:ind w:left="0" w:leftChars="0" w:firstLine="0" w:firstLineChars="0"/>
                    <w:jc w:val="center"/>
                    <w:rPr>
                      <w:rFonts w:hint="default" w:ascii="Times New Roman" w:hAnsi="Times New Roman" w:eastAsia="宋体" w:cs="Times New Roman"/>
                      <w:sz w:val="24"/>
                      <w:szCs w:val="24"/>
                      <w:lang w:bidi="ar"/>
                    </w:rPr>
                  </w:pPr>
                </w:p>
              </w:tc>
              <w:tc>
                <w:tcPr>
                  <w:tcW w:w="1095" w:type="dxa"/>
                  <w:vMerge w:val="continue"/>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p>
              </w:tc>
              <w:tc>
                <w:tcPr>
                  <w:tcW w:w="1110" w:type="dxa"/>
                  <w:vMerge w:val="continue"/>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p>
              </w:tc>
              <w:tc>
                <w:tcPr>
                  <w:tcW w:w="1387" w:type="dxa"/>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bidi="ar"/>
                    </w:rPr>
                  </w:pPr>
                  <w:r>
                    <w:rPr>
                      <w:rFonts w:hint="default" w:ascii="Times New Roman" w:hAnsi="Times New Roman" w:eastAsia="宋体" w:cs="Times New Roman"/>
                      <w:sz w:val="24"/>
                      <w:szCs w:val="24"/>
                      <w:lang w:bidi="ar"/>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673" w:type="dxa"/>
                  <w:vMerge w:val="restart"/>
                  <w:vAlign w:val="center"/>
                </w:tcPr>
                <w:p>
                  <w:pPr>
                    <w:spacing w:line="300" w:lineRule="exact"/>
                    <w:ind w:left="0" w:leftChars="0" w:firstLine="240" w:firstLineChars="1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sz w:val="24"/>
                      <w:szCs w:val="24"/>
                      <w:lang w:val="en-US" w:eastAsia="zh-CN"/>
                    </w:rPr>
                    <w:t>1</w:t>
                  </w:r>
                  <w:r>
                    <w:rPr>
                      <w:rFonts w:hint="eastAsia" w:ascii="Times New Roman" w:hAnsi="Times New Roman" w:cs="Times New Roman"/>
                      <w:bCs/>
                      <w:sz w:val="24"/>
                      <w:szCs w:val="24"/>
                      <w:lang w:val="en-US" w:eastAsia="zh-CN"/>
                    </w:rPr>
                    <w:t>7</w:t>
                  </w:r>
                  <w:r>
                    <w:rPr>
                      <w:rFonts w:hint="default" w:ascii="Times New Roman" w:hAnsi="Times New Roman" w:eastAsia="宋体" w:cs="Times New Roman"/>
                      <w:bCs/>
                      <w:sz w:val="24"/>
                      <w:szCs w:val="24"/>
                      <w:lang w:val="en-US" w:eastAsia="zh-CN"/>
                    </w:rPr>
                    <w:t>:00-1</w:t>
                  </w:r>
                  <w:r>
                    <w:rPr>
                      <w:rFonts w:hint="eastAsia" w:ascii="Times New Roman" w:hAnsi="Times New Roman" w:cs="Times New Roman"/>
                      <w:bCs/>
                      <w:sz w:val="24"/>
                      <w:szCs w:val="24"/>
                      <w:lang w:val="en-US" w:eastAsia="zh-CN"/>
                    </w:rPr>
                    <w:t>8</w:t>
                  </w:r>
                  <w:r>
                    <w:rPr>
                      <w:rFonts w:hint="default" w:ascii="Times New Roman" w:hAnsi="Times New Roman" w:eastAsia="宋体" w:cs="Times New Roman"/>
                      <w:bCs/>
                      <w:sz w:val="24"/>
                      <w:szCs w:val="24"/>
                      <w:lang w:val="en-US" w:eastAsia="zh-CN"/>
                    </w:rPr>
                    <w:t>:00</w:t>
                  </w:r>
                </w:p>
              </w:tc>
              <w:tc>
                <w:tcPr>
                  <w:tcW w:w="1290" w:type="dxa"/>
                  <w:vAlign w:val="center"/>
                </w:tcPr>
                <w:p>
                  <w:pPr>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bidi="ar"/>
                    </w:rPr>
                    <w:t>上风向1#</w:t>
                  </w:r>
                </w:p>
              </w:tc>
              <w:tc>
                <w:tcPr>
                  <w:tcW w:w="1185" w:type="dxa"/>
                  <w:vAlign w:val="bottom"/>
                </w:tcPr>
                <w:p>
                  <w:pPr>
                    <w:keepNext w:val="0"/>
                    <w:keepLines w:val="0"/>
                    <w:widowControl/>
                    <w:suppressLineNumbers w:val="0"/>
                    <w:ind w:left="0" w:leftChars="0" w:firstLine="0" w:firstLineChars="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0.58</w:t>
                  </w:r>
                </w:p>
              </w:tc>
              <w:tc>
                <w:tcPr>
                  <w:tcW w:w="1200" w:type="dxa"/>
                  <w:vMerge w:val="restart"/>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0.95</w:t>
                  </w:r>
                </w:p>
              </w:tc>
              <w:tc>
                <w:tcPr>
                  <w:tcW w:w="1095" w:type="dxa"/>
                  <w:vMerge w:val="restart"/>
                  <w:vAlign w:val="center"/>
                </w:tcPr>
                <w:p>
                  <w:pPr>
                    <w:widowControl/>
                    <w:ind w:left="0" w:leftChars="0" w:firstLine="0" w:firstLineChars="0"/>
                    <w:jc w:val="center"/>
                    <w:textAlignment w:val="center"/>
                    <w:rPr>
                      <w:rFonts w:hint="default" w:ascii="Times New Roman" w:hAnsi="Times New Roman" w:eastAsia="宋体" w:cs="Times New Roman"/>
                      <w:bCs/>
                      <w:color w:val="000000"/>
                      <w:kern w:val="2"/>
                      <w:sz w:val="24"/>
                      <w:szCs w:val="24"/>
                      <w:lang w:val="en-US" w:eastAsia="zh-CN" w:bidi="ar-SA"/>
                    </w:rPr>
                  </w:pPr>
                  <w:r>
                    <w:rPr>
                      <w:rFonts w:hint="default" w:ascii="Times New Roman" w:hAnsi="Times New Roman" w:eastAsia="宋体" w:cs="Times New Roman"/>
                      <w:bCs/>
                      <w:color w:val="000000"/>
                      <w:kern w:val="2"/>
                      <w:sz w:val="24"/>
                      <w:szCs w:val="24"/>
                      <w:lang w:val="en-US" w:eastAsia="zh-CN" w:bidi="ar-SA"/>
                    </w:rPr>
                    <w:t>mg/m</w:t>
                  </w:r>
                  <w:r>
                    <w:rPr>
                      <w:rFonts w:hint="default" w:ascii="Times New Roman" w:hAnsi="Times New Roman" w:eastAsia="宋体" w:cs="Times New Roman"/>
                      <w:bCs/>
                      <w:color w:val="000000"/>
                      <w:kern w:val="2"/>
                      <w:sz w:val="24"/>
                      <w:szCs w:val="24"/>
                      <w:vertAlign w:val="superscript"/>
                      <w:lang w:val="en-US" w:eastAsia="zh-CN" w:bidi="ar-SA"/>
                    </w:rPr>
                    <w:t>3</w:t>
                  </w:r>
                </w:p>
              </w:tc>
              <w:tc>
                <w:tcPr>
                  <w:tcW w:w="1110" w:type="dxa"/>
                  <w:vMerge w:val="restart"/>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4.0</w:t>
                  </w:r>
                </w:p>
              </w:tc>
              <w:tc>
                <w:tcPr>
                  <w:tcW w:w="1387" w:type="dxa"/>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bidi="ar"/>
                    </w:rPr>
                  </w:pPr>
                  <w:r>
                    <w:rPr>
                      <w:rFonts w:hint="default" w:ascii="Times New Roman" w:hAnsi="Times New Roman" w:eastAsia="宋体" w:cs="Times New Roman"/>
                      <w:sz w:val="24"/>
                      <w:szCs w:val="24"/>
                      <w:lang w:bidi="ar"/>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673" w:type="dxa"/>
                  <w:vMerge w:val="continue"/>
                  <w:vAlign w:val="center"/>
                </w:tcPr>
                <w:p>
                  <w:pPr>
                    <w:spacing w:line="240" w:lineRule="auto"/>
                    <w:ind w:left="0" w:leftChars="0" w:firstLine="0" w:firstLineChars="0"/>
                    <w:jc w:val="center"/>
                    <w:rPr>
                      <w:rFonts w:hint="default" w:ascii="Times New Roman" w:hAnsi="Times New Roman" w:cs="Times New Roman"/>
                      <w:sz w:val="24"/>
                      <w:szCs w:val="24"/>
                      <w:lang w:val="en-US" w:eastAsia="zh-CN"/>
                    </w:rPr>
                  </w:pPr>
                </w:p>
              </w:tc>
              <w:tc>
                <w:tcPr>
                  <w:tcW w:w="1290" w:type="dxa"/>
                  <w:vAlign w:val="center"/>
                </w:tcPr>
                <w:p>
                  <w:pPr>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bidi="ar"/>
                    </w:rPr>
                    <w:t>下风向2#</w:t>
                  </w:r>
                </w:p>
              </w:tc>
              <w:tc>
                <w:tcPr>
                  <w:tcW w:w="1185" w:type="dxa"/>
                  <w:vAlign w:val="bottom"/>
                </w:tcPr>
                <w:p>
                  <w:pPr>
                    <w:keepNext w:val="0"/>
                    <w:keepLines w:val="0"/>
                    <w:widowControl/>
                    <w:suppressLineNumbers w:val="0"/>
                    <w:ind w:left="0" w:leftChars="0" w:firstLine="0" w:firstLineChars="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0.95</w:t>
                  </w:r>
                </w:p>
              </w:tc>
              <w:tc>
                <w:tcPr>
                  <w:tcW w:w="1200" w:type="dxa"/>
                  <w:vMerge w:val="continue"/>
                  <w:vAlign w:val="center"/>
                </w:tcPr>
                <w:p>
                  <w:pPr>
                    <w:spacing w:line="240" w:lineRule="auto"/>
                    <w:ind w:left="0" w:leftChars="0" w:firstLine="0" w:firstLineChars="0"/>
                    <w:jc w:val="center"/>
                    <w:rPr>
                      <w:rFonts w:hint="default" w:ascii="Times New Roman" w:hAnsi="Times New Roman" w:eastAsia="宋体" w:cs="Times New Roman"/>
                      <w:sz w:val="24"/>
                      <w:szCs w:val="24"/>
                      <w:lang w:bidi="ar"/>
                    </w:rPr>
                  </w:pPr>
                </w:p>
              </w:tc>
              <w:tc>
                <w:tcPr>
                  <w:tcW w:w="1095" w:type="dxa"/>
                  <w:vMerge w:val="continue"/>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p>
              </w:tc>
              <w:tc>
                <w:tcPr>
                  <w:tcW w:w="1110" w:type="dxa"/>
                  <w:vMerge w:val="continue"/>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p>
              </w:tc>
              <w:tc>
                <w:tcPr>
                  <w:tcW w:w="1387" w:type="dxa"/>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bidi="ar"/>
                    </w:rPr>
                  </w:pPr>
                  <w:r>
                    <w:rPr>
                      <w:rFonts w:hint="default" w:ascii="Times New Roman" w:hAnsi="Times New Roman" w:eastAsia="宋体" w:cs="Times New Roman"/>
                      <w:sz w:val="24"/>
                      <w:szCs w:val="24"/>
                      <w:lang w:bidi="ar"/>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3" w:hRule="atLeast"/>
                <w:jc w:val="center"/>
              </w:trPr>
              <w:tc>
                <w:tcPr>
                  <w:tcW w:w="1673" w:type="dxa"/>
                  <w:vMerge w:val="continue"/>
                  <w:vAlign w:val="center"/>
                </w:tcPr>
                <w:p>
                  <w:pPr>
                    <w:spacing w:line="240" w:lineRule="auto"/>
                    <w:ind w:left="0" w:leftChars="0" w:firstLine="0" w:firstLineChars="0"/>
                    <w:jc w:val="center"/>
                    <w:rPr>
                      <w:rFonts w:hint="default" w:ascii="Times New Roman" w:hAnsi="Times New Roman" w:cs="Times New Roman"/>
                      <w:sz w:val="24"/>
                      <w:szCs w:val="24"/>
                      <w:lang w:val="en-US" w:eastAsia="zh-CN"/>
                    </w:rPr>
                  </w:pPr>
                </w:p>
              </w:tc>
              <w:tc>
                <w:tcPr>
                  <w:tcW w:w="1290" w:type="dxa"/>
                  <w:vAlign w:val="center"/>
                </w:tcPr>
                <w:p>
                  <w:pPr>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bidi="ar"/>
                    </w:rPr>
                    <w:t>下风向3#</w:t>
                  </w:r>
                </w:p>
              </w:tc>
              <w:tc>
                <w:tcPr>
                  <w:tcW w:w="1185" w:type="dxa"/>
                  <w:vAlign w:val="bottom"/>
                </w:tcPr>
                <w:p>
                  <w:pPr>
                    <w:keepNext w:val="0"/>
                    <w:keepLines w:val="0"/>
                    <w:widowControl/>
                    <w:suppressLineNumbers w:val="0"/>
                    <w:ind w:left="0" w:leftChars="0" w:firstLine="0" w:firstLineChars="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0.79</w:t>
                  </w:r>
                </w:p>
              </w:tc>
              <w:tc>
                <w:tcPr>
                  <w:tcW w:w="1200" w:type="dxa"/>
                  <w:vMerge w:val="continue"/>
                  <w:vAlign w:val="center"/>
                </w:tcPr>
                <w:p>
                  <w:pPr>
                    <w:spacing w:line="240" w:lineRule="auto"/>
                    <w:ind w:left="0" w:leftChars="0" w:firstLine="0" w:firstLineChars="0"/>
                    <w:jc w:val="center"/>
                    <w:rPr>
                      <w:rFonts w:hint="default" w:ascii="Times New Roman" w:hAnsi="Times New Roman" w:eastAsia="宋体" w:cs="Times New Roman"/>
                      <w:sz w:val="24"/>
                      <w:szCs w:val="24"/>
                      <w:lang w:bidi="ar"/>
                    </w:rPr>
                  </w:pPr>
                </w:p>
              </w:tc>
              <w:tc>
                <w:tcPr>
                  <w:tcW w:w="1095" w:type="dxa"/>
                  <w:vMerge w:val="continue"/>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p>
              </w:tc>
              <w:tc>
                <w:tcPr>
                  <w:tcW w:w="1110" w:type="dxa"/>
                  <w:vMerge w:val="continue"/>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p>
              </w:tc>
              <w:tc>
                <w:tcPr>
                  <w:tcW w:w="1387" w:type="dxa"/>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bidi="ar"/>
                    </w:rPr>
                  </w:pPr>
                  <w:r>
                    <w:rPr>
                      <w:rFonts w:hint="default" w:ascii="Times New Roman" w:hAnsi="Times New Roman" w:eastAsia="宋体" w:cs="Times New Roman"/>
                      <w:sz w:val="24"/>
                      <w:szCs w:val="24"/>
                      <w:lang w:bidi="ar"/>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8" w:hRule="atLeast"/>
                <w:jc w:val="center"/>
              </w:trPr>
              <w:tc>
                <w:tcPr>
                  <w:tcW w:w="1673" w:type="dxa"/>
                  <w:vMerge w:val="continue"/>
                  <w:vAlign w:val="center"/>
                </w:tcPr>
                <w:p>
                  <w:pPr>
                    <w:spacing w:line="240" w:lineRule="auto"/>
                    <w:ind w:left="0" w:leftChars="0" w:firstLine="0" w:firstLineChars="0"/>
                    <w:jc w:val="center"/>
                    <w:rPr>
                      <w:rFonts w:hint="default" w:ascii="Times New Roman" w:hAnsi="Times New Roman" w:cs="Times New Roman"/>
                      <w:sz w:val="24"/>
                      <w:szCs w:val="24"/>
                      <w:lang w:val="en-US" w:eastAsia="zh-CN"/>
                    </w:rPr>
                  </w:pPr>
                </w:p>
              </w:tc>
              <w:tc>
                <w:tcPr>
                  <w:tcW w:w="1290" w:type="dxa"/>
                  <w:vAlign w:val="center"/>
                </w:tcPr>
                <w:p>
                  <w:pPr>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bidi="ar"/>
                    </w:rPr>
                    <w:t>下风向4#</w:t>
                  </w:r>
                </w:p>
              </w:tc>
              <w:tc>
                <w:tcPr>
                  <w:tcW w:w="1185" w:type="dxa"/>
                  <w:vAlign w:val="bottom"/>
                </w:tcPr>
                <w:p>
                  <w:pPr>
                    <w:keepNext w:val="0"/>
                    <w:keepLines w:val="0"/>
                    <w:widowControl/>
                    <w:suppressLineNumbers w:val="0"/>
                    <w:ind w:left="0" w:leftChars="0" w:firstLine="0" w:firstLineChars="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0.69</w:t>
                  </w:r>
                </w:p>
              </w:tc>
              <w:tc>
                <w:tcPr>
                  <w:tcW w:w="1200" w:type="dxa"/>
                  <w:vMerge w:val="continue"/>
                  <w:vAlign w:val="center"/>
                </w:tcPr>
                <w:p>
                  <w:pPr>
                    <w:spacing w:line="240" w:lineRule="auto"/>
                    <w:ind w:left="0" w:leftChars="0" w:firstLine="0" w:firstLineChars="0"/>
                    <w:jc w:val="center"/>
                    <w:rPr>
                      <w:rFonts w:hint="default" w:ascii="Times New Roman" w:hAnsi="Times New Roman" w:eastAsia="宋体" w:cs="Times New Roman"/>
                      <w:sz w:val="24"/>
                      <w:szCs w:val="24"/>
                      <w:lang w:bidi="ar"/>
                    </w:rPr>
                  </w:pPr>
                </w:p>
              </w:tc>
              <w:tc>
                <w:tcPr>
                  <w:tcW w:w="1095" w:type="dxa"/>
                  <w:vMerge w:val="continue"/>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p>
              </w:tc>
              <w:tc>
                <w:tcPr>
                  <w:tcW w:w="1110" w:type="dxa"/>
                  <w:vMerge w:val="continue"/>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p>
              </w:tc>
              <w:tc>
                <w:tcPr>
                  <w:tcW w:w="1387" w:type="dxa"/>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bidi="ar"/>
                    </w:rPr>
                  </w:pPr>
                  <w:r>
                    <w:rPr>
                      <w:rFonts w:hint="default" w:ascii="Times New Roman" w:hAnsi="Times New Roman" w:eastAsia="宋体" w:cs="Times New Roman"/>
                      <w:sz w:val="24"/>
                      <w:szCs w:val="24"/>
                      <w:lang w:bidi="ar"/>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81" w:hRule="atLeast"/>
                <w:jc w:val="center"/>
              </w:trPr>
              <w:tc>
                <w:tcPr>
                  <w:tcW w:w="8940" w:type="dxa"/>
                  <w:gridSpan w:val="7"/>
                  <w:vAlign w:val="center"/>
                </w:tcPr>
                <w:p>
                  <w:pPr>
                    <w:widowControl/>
                    <w:spacing w:line="240" w:lineRule="auto"/>
                    <w:ind w:left="0" w:leftChars="0" w:firstLine="480" w:firstLineChars="0"/>
                    <w:jc w:val="both"/>
                    <w:rPr>
                      <w:rFonts w:hint="default" w:ascii="Times New Roman" w:hAnsi="Times New Roman" w:cs="Times New Roman"/>
                      <w:bCs/>
                      <w:sz w:val="24"/>
                      <w:szCs w:val="24"/>
                    </w:rPr>
                  </w:pPr>
                  <w:r>
                    <w:rPr>
                      <w:rFonts w:hint="default" w:ascii="Times New Roman" w:hAnsi="Times New Roman" w:cs="Times New Roman"/>
                      <w:bCs/>
                      <w:sz w:val="24"/>
                      <w:szCs w:val="24"/>
                    </w:rPr>
                    <w:t>检测结果执行《大气污染物综合排放标准》GB16297-1996中表2的标准限值</w:t>
                  </w:r>
                </w:p>
                <w:p>
                  <w:pPr>
                    <w:widowControl/>
                    <w:spacing w:line="240" w:lineRule="auto"/>
                    <w:ind w:left="0" w:leftChars="0" w:firstLine="480" w:firstLineChars="0"/>
                    <w:jc w:val="center"/>
                    <w:rPr>
                      <w:rFonts w:hint="default" w:ascii="Times New Roman" w:hAnsi="Times New Roman" w:eastAsia="宋体" w:cs="Times New Roman"/>
                      <w:sz w:val="24"/>
                      <w:szCs w:val="24"/>
                      <w:lang w:val="en-US" w:eastAsia="zh-CN"/>
                    </w:rPr>
                  </w:pPr>
                  <w:r>
                    <w:rPr>
                      <w:rFonts w:hint="default" w:ascii="Times New Roman" w:hAnsi="Times New Roman" w:cs="Times New Roman"/>
                      <w:bCs/>
                      <w:sz w:val="24"/>
                      <w:szCs w:val="24"/>
                    </w:rPr>
                    <w:t>要求</w:t>
                  </w:r>
                  <w:r>
                    <w:rPr>
                      <w:rFonts w:hint="default" w:ascii="Times New Roman" w:hAnsi="Times New Roman" w:cs="Times New Roman"/>
                      <w:bCs/>
                      <w:sz w:val="24"/>
                      <w:szCs w:val="24"/>
                      <w:lang w:eastAsia="zh-CN"/>
                    </w:rPr>
                    <w:t>。</w:t>
                  </w:r>
                </w:p>
              </w:tc>
            </w:tr>
          </w:tbl>
          <w:p>
            <w:pPr>
              <w:pStyle w:val="11"/>
              <w:numPr>
                <w:ilvl w:val="0"/>
                <w:numId w:val="0"/>
              </w:num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8月</w:t>
            </w:r>
            <w:r>
              <w:rPr>
                <w:rFonts w:hint="default" w:ascii="Times New Roman" w:hAnsi="Times New Roman" w:cs="Times New Roman"/>
                <w:sz w:val="24"/>
                <w:szCs w:val="24"/>
                <w:lang w:val="en-US" w:eastAsia="zh-CN"/>
              </w:rPr>
              <w:t>15</w:t>
            </w:r>
            <w:r>
              <w:rPr>
                <w:rFonts w:hint="default" w:ascii="Times New Roman" w:hAnsi="Times New Roman" w:eastAsia="宋体" w:cs="Times New Roman"/>
                <w:sz w:val="24"/>
                <w:szCs w:val="24"/>
                <w:lang w:val="en-US" w:eastAsia="zh-CN"/>
              </w:rPr>
              <w:t>日非甲烷总烃检测结果</w:t>
            </w:r>
          </w:p>
          <w:tbl>
            <w:tblPr>
              <w:tblStyle w:val="23"/>
              <w:tblW w:w="8740"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36"/>
              <w:gridCol w:w="1261"/>
              <w:gridCol w:w="1181"/>
              <w:gridCol w:w="1230"/>
              <w:gridCol w:w="930"/>
              <w:gridCol w:w="1245"/>
              <w:gridCol w:w="125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4" w:hRule="atLeast"/>
                <w:jc w:val="center"/>
              </w:trPr>
              <w:tc>
                <w:tcPr>
                  <w:tcW w:w="1636" w:type="dxa"/>
                  <w:vAlign w:val="center"/>
                </w:tcPr>
                <w:p>
                  <w:pPr>
                    <w:snapToGrid w:val="0"/>
                    <w:spacing w:line="240" w:lineRule="auto"/>
                    <w:ind w:left="0" w:leftChars="0" w:firstLine="240" w:firstLineChars="10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sz w:val="24"/>
                      <w:szCs w:val="24"/>
                    </w:rPr>
                    <w:t>检测时间</w:t>
                  </w:r>
                </w:p>
              </w:tc>
              <w:tc>
                <w:tcPr>
                  <w:tcW w:w="1261" w:type="dxa"/>
                  <w:vAlign w:val="center"/>
                </w:tcPr>
                <w:p>
                  <w:pPr>
                    <w:snapToGrid w:val="0"/>
                    <w:spacing w:line="240" w:lineRule="auto"/>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sz w:val="24"/>
                      <w:szCs w:val="24"/>
                    </w:rPr>
                    <w:t>检测点位</w:t>
                  </w:r>
                </w:p>
              </w:tc>
              <w:tc>
                <w:tcPr>
                  <w:tcW w:w="1181" w:type="dxa"/>
                  <w:vAlign w:val="center"/>
                </w:tcPr>
                <w:p>
                  <w:pPr>
                    <w:snapToGrid w:val="0"/>
                    <w:spacing w:line="240" w:lineRule="auto"/>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sz w:val="24"/>
                      <w:szCs w:val="24"/>
                    </w:rPr>
                    <w:t>检测结果</w:t>
                  </w:r>
                </w:p>
              </w:tc>
              <w:tc>
                <w:tcPr>
                  <w:tcW w:w="1230" w:type="dxa"/>
                  <w:vAlign w:val="center"/>
                </w:tcPr>
                <w:p>
                  <w:pPr>
                    <w:snapToGrid w:val="0"/>
                    <w:spacing w:line="240" w:lineRule="auto"/>
                    <w:ind w:left="0" w:leftChars="0" w:firstLine="0" w:firstLineChars="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最大浓度</w:t>
                  </w:r>
                </w:p>
              </w:tc>
              <w:tc>
                <w:tcPr>
                  <w:tcW w:w="930" w:type="dxa"/>
                  <w:vAlign w:val="center"/>
                </w:tcPr>
                <w:p>
                  <w:pPr>
                    <w:snapToGrid w:val="0"/>
                    <w:spacing w:line="240" w:lineRule="auto"/>
                    <w:ind w:left="0" w:leftChars="0" w:firstLine="0" w:firstLineChars="0"/>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单位</w:t>
                  </w:r>
                </w:p>
              </w:tc>
              <w:tc>
                <w:tcPr>
                  <w:tcW w:w="1245" w:type="dxa"/>
                  <w:vAlign w:val="center"/>
                </w:tcPr>
                <w:p>
                  <w:pPr>
                    <w:snapToGrid w:val="0"/>
                    <w:spacing w:line="240" w:lineRule="auto"/>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sz w:val="24"/>
                      <w:szCs w:val="24"/>
                    </w:rPr>
                    <w:t>标准限值</w:t>
                  </w:r>
                </w:p>
              </w:tc>
              <w:tc>
                <w:tcPr>
                  <w:tcW w:w="1257" w:type="dxa"/>
                  <w:vAlign w:val="center"/>
                </w:tcPr>
                <w:p>
                  <w:pPr>
                    <w:snapToGrid w:val="0"/>
                    <w:spacing w:line="240" w:lineRule="auto"/>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sz w:val="24"/>
                      <w:szCs w:val="24"/>
                    </w:rPr>
                    <w:t>是否达标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jc w:val="center"/>
              </w:trPr>
              <w:tc>
                <w:tcPr>
                  <w:tcW w:w="1636" w:type="dxa"/>
                  <w:vMerge w:val="restart"/>
                  <w:vAlign w:val="center"/>
                </w:tcPr>
                <w:p>
                  <w:pPr>
                    <w:spacing w:line="300" w:lineRule="exact"/>
                    <w:ind w:left="0" w:leftChars="0" w:firstLine="240" w:firstLineChars="1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sz w:val="24"/>
                      <w:szCs w:val="24"/>
                      <w:lang w:val="en-US" w:eastAsia="zh-CN"/>
                    </w:rPr>
                    <w:t>08:00-09:00</w:t>
                  </w:r>
                </w:p>
              </w:tc>
              <w:tc>
                <w:tcPr>
                  <w:tcW w:w="1261" w:type="dxa"/>
                  <w:vAlign w:val="center"/>
                </w:tcPr>
                <w:p>
                  <w:pPr>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bidi="ar"/>
                    </w:rPr>
                    <w:t>上风向1#</w:t>
                  </w:r>
                </w:p>
              </w:tc>
              <w:tc>
                <w:tcPr>
                  <w:tcW w:w="1181" w:type="dxa"/>
                  <w:vAlign w:val="bottom"/>
                </w:tcPr>
                <w:p>
                  <w:pPr>
                    <w:keepNext w:val="0"/>
                    <w:keepLines w:val="0"/>
                    <w:widowControl/>
                    <w:suppressLineNumbers w:val="0"/>
                    <w:ind w:left="0" w:leftChars="0" w:firstLine="0" w:firstLineChars="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0.59</w:t>
                  </w:r>
                </w:p>
              </w:tc>
              <w:tc>
                <w:tcPr>
                  <w:tcW w:w="1230" w:type="dxa"/>
                  <w:vMerge w:val="restart"/>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0.91</w:t>
                  </w:r>
                </w:p>
              </w:tc>
              <w:tc>
                <w:tcPr>
                  <w:tcW w:w="930" w:type="dxa"/>
                  <w:vMerge w:val="restart"/>
                  <w:vAlign w:val="center"/>
                </w:tcPr>
                <w:p>
                  <w:pPr>
                    <w:widowControl/>
                    <w:ind w:left="0" w:leftChars="0" w:firstLine="0" w:firstLineChars="0"/>
                    <w:jc w:val="center"/>
                    <w:textAlignment w:val="center"/>
                    <w:rPr>
                      <w:rFonts w:hint="default" w:ascii="Times New Roman" w:hAnsi="Times New Roman" w:eastAsia="宋体" w:cs="Times New Roman"/>
                      <w:bCs/>
                      <w:color w:val="000000"/>
                      <w:kern w:val="2"/>
                      <w:sz w:val="24"/>
                      <w:szCs w:val="24"/>
                      <w:lang w:val="en-US" w:eastAsia="zh-CN" w:bidi="ar-SA"/>
                    </w:rPr>
                  </w:pPr>
                  <w:r>
                    <w:rPr>
                      <w:rFonts w:hint="default" w:ascii="Times New Roman" w:hAnsi="Times New Roman" w:eastAsia="宋体" w:cs="Times New Roman"/>
                      <w:bCs/>
                      <w:color w:val="000000"/>
                      <w:kern w:val="2"/>
                      <w:sz w:val="24"/>
                      <w:szCs w:val="24"/>
                      <w:lang w:val="en-US" w:eastAsia="zh-CN" w:bidi="ar-SA"/>
                    </w:rPr>
                    <w:t>mg/m</w:t>
                  </w:r>
                  <w:r>
                    <w:rPr>
                      <w:rFonts w:hint="default" w:ascii="Times New Roman" w:hAnsi="Times New Roman" w:eastAsia="宋体" w:cs="Times New Roman"/>
                      <w:bCs/>
                      <w:color w:val="000000"/>
                      <w:kern w:val="2"/>
                      <w:sz w:val="24"/>
                      <w:szCs w:val="24"/>
                      <w:vertAlign w:val="superscript"/>
                      <w:lang w:val="en-US" w:eastAsia="zh-CN" w:bidi="ar-SA"/>
                    </w:rPr>
                    <w:t>3</w:t>
                  </w:r>
                </w:p>
              </w:tc>
              <w:tc>
                <w:tcPr>
                  <w:tcW w:w="1245" w:type="dxa"/>
                  <w:vMerge w:val="restart"/>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4.0</w:t>
                  </w:r>
                </w:p>
              </w:tc>
              <w:tc>
                <w:tcPr>
                  <w:tcW w:w="1257" w:type="dxa"/>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bidi="ar"/>
                    </w:rPr>
                  </w:pPr>
                  <w:r>
                    <w:rPr>
                      <w:rFonts w:hint="default" w:ascii="Times New Roman" w:hAnsi="Times New Roman" w:eastAsia="宋体" w:cs="Times New Roman"/>
                      <w:sz w:val="24"/>
                      <w:szCs w:val="24"/>
                      <w:lang w:bidi="ar"/>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jc w:val="center"/>
              </w:trPr>
              <w:tc>
                <w:tcPr>
                  <w:tcW w:w="1636" w:type="dxa"/>
                  <w:vMerge w:val="continue"/>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rPr>
                  </w:pPr>
                </w:p>
              </w:tc>
              <w:tc>
                <w:tcPr>
                  <w:tcW w:w="1261" w:type="dxa"/>
                  <w:vAlign w:val="center"/>
                </w:tcPr>
                <w:p>
                  <w:pPr>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bidi="ar"/>
                    </w:rPr>
                    <w:t>下风向2#</w:t>
                  </w:r>
                </w:p>
              </w:tc>
              <w:tc>
                <w:tcPr>
                  <w:tcW w:w="1181" w:type="dxa"/>
                  <w:vAlign w:val="bottom"/>
                </w:tcPr>
                <w:p>
                  <w:pPr>
                    <w:keepNext w:val="0"/>
                    <w:keepLines w:val="0"/>
                    <w:widowControl/>
                    <w:suppressLineNumbers w:val="0"/>
                    <w:ind w:left="0" w:leftChars="0" w:firstLine="0" w:firstLineChars="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0.88</w:t>
                  </w:r>
                </w:p>
              </w:tc>
              <w:tc>
                <w:tcPr>
                  <w:tcW w:w="1230" w:type="dxa"/>
                  <w:vMerge w:val="continue"/>
                  <w:vAlign w:val="center"/>
                </w:tcPr>
                <w:p>
                  <w:pPr>
                    <w:spacing w:line="240" w:lineRule="auto"/>
                    <w:ind w:left="0" w:leftChars="0" w:firstLine="0" w:firstLineChars="0"/>
                    <w:jc w:val="center"/>
                    <w:rPr>
                      <w:rFonts w:hint="default" w:ascii="Times New Roman" w:hAnsi="Times New Roman" w:eastAsia="宋体" w:cs="Times New Roman"/>
                      <w:sz w:val="24"/>
                      <w:szCs w:val="24"/>
                      <w:lang w:bidi="ar"/>
                    </w:rPr>
                  </w:pPr>
                </w:p>
              </w:tc>
              <w:tc>
                <w:tcPr>
                  <w:tcW w:w="930" w:type="dxa"/>
                  <w:vMerge w:val="continue"/>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p>
              </w:tc>
              <w:tc>
                <w:tcPr>
                  <w:tcW w:w="1245" w:type="dxa"/>
                  <w:vMerge w:val="continue"/>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p>
              </w:tc>
              <w:tc>
                <w:tcPr>
                  <w:tcW w:w="1257" w:type="dxa"/>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bidi="ar"/>
                    </w:rPr>
                  </w:pPr>
                  <w:r>
                    <w:rPr>
                      <w:rFonts w:hint="default" w:ascii="Times New Roman" w:hAnsi="Times New Roman" w:eastAsia="宋体" w:cs="Times New Roman"/>
                      <w:sz w:val="24"/>
                      <w:szCs w:val="24"/>
                      <w:lang w:bidi="ar"/>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jc w:val="center"/>
              </w:trPr>
              <w:tc>
                <w:tcPr>
                  <w:tcW w:w="1636" w:type="dxa"/>
                  <w:vMerge w:val="continue"/>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rPr>
                  </w:pPr>
                </w:p>
              </w:tc>
              <w:tc>
                <w:tcPr>
                  <w:tcW w:w="1261" w:type="dxa"/>
                  <w:vAlign w:val="center"/>
                </w:tcPr>
                <w:p>
                  <w:pPr>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bidi="ar"/>
                    </w:rPr>
                    <w:t>下风向3#</w:t>
                  </w:r>
                </w:p>
              </w:tc>
              <w:tc>
                <w:tcPr>
                  <w:tcW w:w="1181" w:type="dxa"/>
                  <w:vAlign w:val="bottom"/>
                </w:tcPr>
                <w:p>
                  <w:pPr>
                    <w:keepNext w:val="0"/>
                    <w:keepLines w:val="0"/>
                    <w:widowControl/>
                    <w:suppressLineNumbers w:val="0"/>
                    <w:ind w:left="0" w:leftChars="0" w:firstLine="0" w:firstLineChars="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0.91</w:t>
                  </w:r>
                </w:p>
              </w:tc>
              <w:tc>
                <w:tcPr>
                  <w:tcW w:w="1230" w:type="dxa"/>
                  <w:vMerge w:val="continue"/>
                  <w:vAlign w:val="center"/>
                </w:tcPr>
                <w:p>
                  <w:pPr>
                    <w:spacing w:line="240" w:lineRule="auto"/>
                    <w:ind w:left="0" w:leftChars="0" w:firstLine="0" w:firstLineChars="0"/>
                    <w:jc w:val="center"/>
                    <w:rPr>
                      <w:rFonts w:hint="default" w:ascii="Times New Roman" w:hAnsi="Times New Roman" w:eastAsia="宋体" w:cs="Times New Roman"/>
                      <w:sz w:val="24"/>
                      <w:szCs w:val="24"/>
                      <w:lang w:bidi="ar"/>
                    </w:rPr>
                  </w:pPr>
                </w:p>
              </w:tc>
              <w:tc>
                <w:tcPr>
                  <w:tcW w:w="930" w:type="dxa"/>
                  <w:vMerge w:val="continue"/>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p>
              </w:tc>
              <w:tc>
                <w:tcPr>
                  <w:tcW w:w="1245" w:type="dxa"/>
                  <w:vMerge w:val="continue"/>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p>
              </w:tc>
              <w:tc>
                <w:tcPr>
                  <w:tcW w:w="1257" w:type="dxa"/>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bidi="ar"/>
                    </w:rPr>
                  </w:pPr>
                  <w:r>
                    <w:rPr>
                      <w:rFonts w:hint="default" w:ascii="Times New Roman" w:hAnsi="Times New Roman" w:eastAsia="宋体" w:cs="Times New Roman"/>
                      <w:sz w:val="24"/>
                      <w:szCs w:val="24"/>
                      <w:lang w:bidi="ar"/>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jc w:val="center"/>
              </w:trPr>
              <w:tc>
                <w:tcPr>
                  <w:tcW w:w="1636" w:type="dxa"/>
                  <w:vMerge w:val="continue"/>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rPr>
                  </w:pPr>
                </w:p>
              </w:tc>
              <w:tc>
                <w:tcPr>
                  <w:tcW w:w="1261" w:type="dxa"/>
                  <w:vAlign w:val="center"/>
                </w:tcPr>
                <w:p>
                  <w:pPr>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bidi="ar"/>
                    </w:rPr>
                    <w:t>下风向4#</w:t>
                  </w:r>
                </w:p>
              </w:tc>
              <w:tc>
                <w:tcPr>
                  <w:tcW w:w="1181" w:type="dxa"/>
                  <w:vAlign w:val="bottom"/>
                </w:tcPr>
                <w:p>
                  <w:pPr>
                    <w:keepNext w:val="0"/>
                    <w:keepLines w:val="0"/>
                    <w:widowControl/>
                    <w:suppressLineNumbers w:val="0"/>
                    <w:ind w:left="0" w:leftChars="0" w:firstLine="0" w:firstLineChars="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0.70</w:t>
                  </w:r>
                </w:p>
              </w:tc>
              <w:tc>
                <w:tcPr>
                  <w:tcW w:w="1230" w:type="dxa"/>
                  <w:vMerge w:val="continue"/>
                  <w:vAlign w:val="center"/>
                </w:tcPr>
                <w:p>
                  <w:pPr>
                    <w:spacing w:line="240" w:lineRule="auto"/>
                    <w:ind w:left="0" w:leftChars="0" w:firstLine="0" w:firstLineChars="0"/>
                    <w:jc w:val="center"/>
                    <w:rPr>
                      <w:rFonts w:hint="default" w:ascii="Times New Roman" w:hAnsi="Times New Roman" w:eastAsia="宋体" w:cs="Times New Roman"/>
                      <w:sz w:val="24"/>
                      <w:szCs w:val="24"/>
                      <w:lang w:bidi="ar"/>
                    </w:rPr>
                  </w:pPr>
                </w:p>
              </w:tc>
              <w:tc>
                <w:tcPr>
                  <w:tcW w:w="930" w:type="dxa"/>
                  <w:vMerge w:val="continue"/>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p>
              </w:tc>
              <w:tc>
                <w:tcPr>
                  <w:tcW w:w="1245" w:type="dxa"/>
                  <w:vMerge w:val="continue"/>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p>
              </w:tc>
              <w:tc>
                <w:tcPr>
                  <w:tcW w:w="1257" w:type="dxa"/>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bidi="ar"/>
                    </w:rPr>
                  </w:pPr>
                  <w:r>
                    <w:rPr>
                      <w:rFonts w:hint="default" w:ascii="Times New Roman" w:hAnsi="Times New Roman" w:eastAsia="宋体" w:cs="Times New Roman"/>
                      <w:sz w:val="24"/>
                      <w:szCs w:val="24"/>
                      <w:lang w:bidi="ar"/>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jc w:val="center"/>
              </w:trPr>
              <w:tc>
                <w:tcPr>
                  <w:tcW w:w="1636" w:type="dxa"/>
                  <w:vMerge w:val="restart"/>
                  <w:vAlign w:val="center"/>
                </w:tcPr>
                <w:p>
                  <w:pPr>
                    <w:spacing w:line="300" w:lineRule="exact"/>
                    <w:ind w:left="0" w:leftChars="0" w:firstLine="240" w:firstLineChars="100"/>
                    <w:jc w:val="both"/>
                    <w:rPr>
                      <w:rFonts w:hint="default" w:ascii="Times New Roman" w:hAnsi="Times New Roman" w:eastAsia="宋体" w:cs="Times New Roman"/>
                      <w:sz w:val="24"/>
                      <w:szCs w:val="24"/>
                      <w:lang w:val="en-US" w:eastAsia="zh-CN"/>
                    </w:rPr>
                  </w:pPr>
                  <w:r>
                    <w:rPr>
                      <w:rFonts w:hint="eastAsia" w:ascii="Times New Roman" w:hAnsi="Times New Roman" w:cs="Times New Roman"/>
                      <w:bCs/>
                      <w:sz w:val="24"/>
                      <w:szCs w:val="24"/>
                      <w:lang w:val="en-US" w:eastAsia="zh-CN"/>
                    </w:rPr>
                    <w:t>10</w:t>
                  </w:r>
                  <w:r>
                    <w:rPr>
                      <w:rFonts w:hint="default" w:ascii="Times New Roman" w:hAnsi="Times New Roman" w:eastAsia="宋体" w:cs="Times New Roman"/>
                      <w:bCs/>
                      <w:sz w:val="24"/>
                      <w:szCs w:val="24"/>
                      <w:lang w:val="en-US" w:eastAsia="zh-CN"/>
                    </w:rPr>
                    <w:t>:00-</w:t>
                  </w:r>
                  <w:r>
                    <w:rPr>
                      <w:rFonts w:hint="eastAsia" w:ascii="Times New Roman" w:hAnsi="Times New Roman" w:cs="Times New Roman"/>
                      <w:bCs/>
                      <w:sz w:val="24"/>
                      <w:szCs w:val="24"/>
                      <w:lang w:val="en-US" w:eastAsia="zh-CN"/>
                    </w:rPr>
                    <w:t>11</w:t>
                  </w:r>
                  <w:r>
                    <w:rPr>
                      <w:rFonts w:hint="default" w:ascii="Times New Roman" w:hAnsi="Times New Roman" w:eastAsia="宋体" w:cs="Times New Roman"/>
                      <w:bCs/>
                      <w:sz w:val="24"/>
                      <w:szCs w:val="24"/>
                      <w:lang w:val="en-US" w:eastAsia="zh-CN"/>
                    </w:rPr>
                    <w:t>:00</w:t>
                  </w:r>
                </w:p>
              </w:tc>
              <w:tc>
                <w:tcPr>
                  <w:tcW w:w="1261" w:type="dxa"/>
                  <w:vAlign w:val="center"/>
                </w:tcPr>
                <w:p>
                  <w:pPr>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bidi="ar"/>
                    </w:rPr>
                    <w:t>上风向1#</w:t>
                  </w:r>
                </w:p>
              </w:tc>
              <w:tc>
                <w:tcPr>
                  <w:tcW w:w="1181" w:type="dxa"/>
                  <w:vAlign w:val="bottom"/>
                </w:tcPr>
                <w:p>
                  <w:pPr>
                    <w:keepNext w:val="0"/>
                    <w:keepLines w:val="0"/>
                    <w:widowControl/>
                    <w:suppressLineNumbers w:val="0"/>
                    <w:ind w:left="0" w:leftChars="0" w:firstLine="0" w:firstLineChars="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0.52</w:t>
                  </w:r>
                </w:p>
              </w:tc>
              <w:tc>
                <w:tcPr>
                  <w:tcW w:w="1230" w:type="dxa"/>
                  <w:vMerge w:val="restart"/>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0.99</w:t>
                  </w:r>
                </w:p>
              </w:tc>
              <w:tc>
                <w:tcPr>
                  <w:tcW w:w="930" w:type="dxa"/>
                  <w:vMerge w:val="restart"/>
                  <w:vAlign w:val="center"/>
                </w:tcPr>
                <w:p>
                  <w:pPr>
                    <w:widowControl/>
                    <w:ind w:left="0" w:leftChars="0" w:firstLine="0" w:firstLineChars="0"/>
                    <w:jc w:val="center"/>
                    <w:textAlignment w:val="center"/>
                    <w:rPr>
                      <w:rFonts w:hint="default" w:ascii="Times New Roman" w:hAnsi="Times New Roman" w:eastAsia="宋体" w:cs="Times New Roman"/>
                      <w:bCs/>
                      <w:color w:val="000000"/>
                      <w:kern w:val="2"/>
                      <w:sz w:val="24"/>
                      <w:szCs w:val="24"/>
                      <w:lang w:val="en-US" w:eastAsia="zh-CN" w:bidi="ar-SA"/>
                    </w:rPr>
                  </w:pPr>
                  <w:r>
                    <w:rPr>
                      <w:rFonts w:hint="default" w:ascii="Times New Roman" w:hAnsi="Times New Roman" w:eastAsia="宋体" w:cs="Times New Roman"/>
                      <w:bCs/>
                      <w:color w:val="000000"/>
                      <w:kern w:val="2"/>
                      <w:sz w:val="24"/>
                      <w:szCs w:val="24"/>
                      <w:lang w:val="en-US" w:eastAsia="zh-CN" w:bidi="ar-SA"/>
                    </w:rPr>
                    <w:t>mg/m</w:t>
                  </w:r>
                  <w:r>
                    <w:rPr>
                      <w:rFonts w:hint="default" w:ascii="Times New Roman" w:hAnsi="Times New Roman" w:eastAsia="宋体" w:cs="Times New Roman"/>
                      <w:bCs/>
                      <w:color w:val="000000"/>
                      <w:kern w:val="2"/>
                      <w:sz w:val="24"/>
                      <w:szCs w:val="24"/>
                      <w:vertAlign w:val="superscript"/>
                      <w:lang w:val="en-US" w:eastAsia="zh-CN" w:bidi="ar-SA"/>
                    </w:rPr>
                    <w:t>3</w:t>
                  </w:r>
                </w:p>
              </w:tc>
              <w:tc>
                <w:tcPr>
                  <w:tcW w:w="1245" w:type="dxa"/>
                  <w:vMerge w:val="restart"/>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4.0</w:t>
                  </w:r>
                </w:p>
              </w:tc>
              <w:tc>
                <w:tcPr>
                  <w:tcW w:w="1257" w:type="dxa"/>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bidi="ar"/>
                    </w:rPr>
                  </w:pPr>
                  <w:r>
                    <w:rPr>
                      <w:rFonts w:hint="default" w:ascii="Times New Roman" w:hAnsi="Times New Roman" w:eastAsia="宋体" w:cs="Times New Roman"/>
                      <w:sz w:val="24"/>
                      <w:szCs w:val="24"/>
                      <w:lang w:bidi="ar"/>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jc w:val="center"/>
              </w:trPr>
              <w:tc>
                <w:tcPr>
                  <w:tcW w:w="1636" w:type="dxa"/>
                  <w:vMerge w:val="continue"/>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rPr>
                  </w:pPr>
                </w:p>
              </w:tc>
              <w:tc>
                <w:tcPr>
                  <w:tcW w:w="1261" w:type="dxa"/>
                  <w:vAlign w:val="center"/>
                </w:tcPr>
                <w:p>
                  <w:pPr>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bidi="ar"/>
                    </w:rPr>
                    <w:t>下风向2#</w:t>
                  </w:r>
                </w:p>
              </w:tc>
              <w:tc>
                <w:tcPr>
                  <w:tcW w:w="1181" w:type="dxa"/>
                  <w:vAlign w:val="bottom"/>
                </w:tcPr>
                <w:p>
                  <w:pPr>
                    <w:keepNext w:val="0"/>
                    <w:keepLines w:val="0"/>
                    <w:widowControl/>
                    <w:suppressLineNumbers w:val="0"/>
                    <w:ind w:left="0" w:leftChars="0" w:firstLine="0" w:firstLineChars="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0.99</w:t>
                  </w:r>
                </w:p>
              </w:tc>
              <w:tc>
                <w:tcPr>
                  <w:tcW w:w="1230" w:type="dxa"/>
                  <w:vMerge w:val="continue"/>
                  <w:vAlign w:val="center"/>
                </w:tcPr>
                <w:p>
                  <w:pPr>
                    <w:spacing w:line="240" w:lineRule="auto"/>
                    <w:ind w:left="0" w:leftChars="0" w:firstLine="0" w:firstLineChars="0"/>
                    <w:jc w:val="center"/>
                    <w:rPr>
                      <w:rFonts w:hint="default" w:ascii="Times New Roman" w:hAnsi="Times New Roman" w:eastAsia="宋体" w:cs="Times New Roman"/>
                      <w:sz w:val="24"/>
                      <w:szCs w:val="24"/>
                      <w:lang w:bidi="ar"/>
                    </w:rPr>
                  </w:pPr>
                </w:p>
              </w:tc>
              <w:tc>
                <w:tcPr>
                  <w:tcW w:w="930" w:type="dxa"/>
                  <w:vMerge w:val="continue"/>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p>
              </w:tc>
              <w:tc>
                <w:tcPr>
                  <w:tcW w:w="1245" w:type="dxa"/>
                  <w:vMerge w:val="continue"/>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p>
              </w:tc>
              <w:tc>
                <w:tcPr>
                  <w:tcW w:w="1257" w:type="dxa"/>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bidi="ar"/>
                    </w:rPr>
                  </w:pPr>
                  <w:r>
                    <w:rPr>
                      <w:rFonts w:hint="default" w:ascii="Times New Roman" w:hAnsi="Times New Roman" w:eastAsia="宋体" w:cs="Times New Roman"/>
                      <w:sz w:val="24"/>
                      <w:szCs w:val="24"/>
                      <w:lang w:bidi="ar"/>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jc w:val="center"/>
              </w:trPr>
              <w:tc>
                <w:tcPr>
                  <w:tcW w:w="1636" w:type="dxa"/>
                  <w:vMerge w:val="continue"/>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rPr>
                  </w:pPr>
                </w:p>
              </w:tc>
              <w:tc>
                <w:tcPr>
                  <w:tcW w:w="1261" w:type="dxa"/>
                  <w:vAlign w:val="center"/>
                </w:tcPr>
                <w:p>
                  <w:pPr>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bidi="ar"/>
                    </w:rPr>
                    <w:t>下风向3#</w:t>
                  </w:r>
                </w:p>
              </w:tc>
              <w:tc>
                <w:tcPr>
                  <w:tcW w:w="1181" w:type="dxa"/>
                  <w:vAlign w:val="bottom"/>
                </w:tcPr>
                <w:p>
                  <w:pPr>
                    <w:keepNext w:val="0"/>
                    <w:keepLines w:val="0"/>
                    <w:widowControl/>
                    <w:suppressLineNumbers w:val="0"/>
                    <w:ind w:left="0" w:leftChars="0" w:firstLine="0" w:firstLineChars="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0.77</w:t>
                  </w:r>
                </w:p>
              </w:tc>
              <w:tc>
                <w:tcPr>
                  <w:tcW w:w="1230" w:type="dxa"/>
                  <w:vMerge w:val="continue"/>
                  <w:vAlign w:val="center"/>
                </w:tcPr>
                <w:p>
                  <w:pPr>
                    <w:spacing w:line="240" w:lineRule="auto"/>
                    <w:ind w:left="0" w:leftChars="0" w:firstLine="0" w:firstLineChars="0"/>
                    <w:jc w:val="center"/>
                    <w:rPr>
                      <w:rFonts w:hint="default" w:ascii="Times New Roman" w:hAnsi="Times New Roman" w:eastAsia="宋体" w:cs="Times New Roman"/>
                      <w:sz w:val="24"/>
                      <w:szCs w:val="24"/>
                      <w:lang w:bidi="ar"/>
                    </w:rPr>
                  </w:pPr>
                </w:p>
              </w:tc>
              <w:tc>
                <w:tcPr>
                  <w:tcW w:w="930" w:type="dxa"/>
                  <w:vMerge w:val="continue"/>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p>
              </w:tc>
              <w:tc>
                <w:tcPr>
                  <w:tcW w:w="1245" w:type="dxa"/>
                  <w:vMerge w:val="continue"/>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p>
              </w:tc>
              <w:tc>
                <w:tcPr>
                  <w:tcW w:w="1257" w:type="dxa"/>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bidi="ar"/>
                    </w:rPr>
                  </w:pPr>
                  <w:r>
                    <w:rPr>
                      <w:rFonts w:hint="default" w:ascii="Times New Roman" w:hAnsi="Times New Roman" w:eastAsia="宋体" w:cs="Times New Roman"/>
                      <w:sz w:val="24"/>
                      <w:szCs w:val="24"/>
                      <w:lang w:bidi="ar"/>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jc w:val="center"/>
              </w:trPr>
              <w:tc>
                <w:tcPr>
                  <w:tcW w:w="1636" w:type="dxa"/>
                  <w:vMerge w:val="continue"/>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rPr>
                  </w:pPr>
                </w:p>
              </w:tc>
              <w:tc>
                <w:tcPr>
                  <w:tcW w:w="1261" w:type="dxa"/>
                  <w:vAlign w:val="center"/>
                </w:tcPr>
                <w:p>
                  <w:pPr>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bidi="ar"/>
                    </w:rPr>
                    <w:t>下风向4#</w:t>
                  </w:r>
                </w:p>
              </w:tc>
              <w:tc>
                <w:tcPr>
                  <w:tcW w:w="1181" w:type="dxa"/>
                  <w:vAlign w:val="bottom"/>
                </w:tcPr>
                <w:p>
                  <w:pPr>
                    <w:keepNext w:val="0"/>
                    <w:keepLines w:val="0"/>
                    <w:widowControl/>
                    <w:suppressLineNumbers w:val="0"/>
                    <w:ind w:left="0" w:leftChars="0" w:firstLine="0" w:firstLineChars="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0.65</w:t>
                  </w:r>
                </w:p>
              </w:tc>
              <w:tc>
                <w:tcPr>
                  <w:tcW w:w="1230" w:type="dxa"/>
                  <w:vMerge w:val="continue"/>
                  <w:vAlign w:val="center"/>
                </w:tcPr>
                <w:p>
                  <w:pPr>
                    <w:spacing w:line="240" w:lineRule="auto"/>
                    <w:ind w:left="0" w:leftChars="0" w:firstLine="0" w:firstLineChars="0"/>
                    <w:jc w:val="center"/>
                    <w:rPr>
                      <w:rFonts w:hint="default" w:ascii="Times New Roman" w:hAnsi="Times New Roman" w:eastAsia="宋体" w:cs="Times New Roman"/>
                      <w:sz w:val="24"/>
                      <w:szCs w:val="24"/>
                      <w:lang w:bidi="ar"/>
                    </w:rPr>
                  </w:pPr>
                </w:p>
              </w:tc>
              <w:tc>
                <w:tcPr>
                  <w:tcW w:w="930" w:type="dxa"/>
                  <w:vMerge w:val="continue"/>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p>
              </w:tc>
              <w:tc>
                <w:tcPr>
                  <w:tcW w:w="1245" w:type="dxa"/>
                  <w:vMerge w:val="continue"/>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p>
              </w:tc>
              <w:tc>
                <w:tcPr>
                  <w:tcW w:w="1257" w:type="dxa"/>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bidi="ar"/>
                    </w:rPr>
                  </w:pPr>
                  <w:r>
                    <w:rPr>
                      <w:rFonts w:hint="default" w:ascii="Times New Roman" w:hAnsi="Times New Roman" w:eastAsia="宋体" w:cs="Times New Roman"/>
                      <w:sz w:val="24"/>
                      <w:szCs w:val="24"/>
                      <w:lang w:bidi="ar"/>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jc w:val="center"/>
              </w:trPr>
              <w:tc>
                <w:tcPr>
                  <w:tcW w:w="1636" w:type="dxa"/>
                  <w:vMerge w:val="restart"/>
                  <w:vAlign w:val="center"/>
                </w:tcPr>
                <w:p>
                  <w:pPr>
                    <w:spacing w:line="300" w:lineRule="exact"/>
                    <w:ind w:left="0" w:leftChars="0" w:firstLine="240" w:firstLineChars="1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sz w:val="24"/>
                      <w:szCs w:val="24"/>
                      <w:lang w:val="en-US" w:eastAsia="zh-CN"/>
                    </w:rPr>
                    <w:t>1</w:t>
                  </w:r>
                  <w:r>
                    <w:rPr>
                      <w:rFonts w:hint="eastAsia" w:ascii="Times New Roman" w:hAnsi="Times New Roman" w:cs="Times New Roman"/>
                      <w:bCs/>
                      <w:sz w:val="24"/>
                      <w:szCs w:val="24"/>
                      <w:lang w:val="en-US" w:eastAsia="zh-CN"/>
                    </w:rPr>
                    <w:t>5</w:t>
                  </w:r>
                  <w:r>
                    <w:rPr>
                      <w:rFonts w:hint="default" w:ascii="Times New Roman" w:hAnsi="Times New Roman" w:eastAsia="宋体" w:cs="Times New Roman"/>
                      <w:bCs/>
                      <w:sz w:val="24"/>
                      <w:szCs w:val="24"/>
                      <w:lang w:val="en-US" w:eastAsia="zh-CN"/>
                    </w:rPr>
                    <w:t>:00-1</w:t>
                  </w:r>
                  <w:r>
                    <w:rPr>
                      <w:rFonts w:hint="eastAsia" w:ascii="Times New Roman" w:hAnsi="Times New Roman" w:cs="Times New Roman"/>
                      <w:bCs/>
                      <w:sz w:val="24"/>
                      <w:szCs w:val="24"/>
                      <w:lang w:val="en-US" w:eastAsia="zh-CN"/>
                    </w:rPr>
                    <w:t>6</w:t>
                  </w:r>
                  <w:r>
                    <w:rPr>
                      <w:rFonts w:hint="default" w:ascii="Times New Roman" w:hAnsi="Times New Roman" w:eastAsia="宋体" w:cs="Times New Roman"/>
                      <w:bCs/>
                      <w:sz w:val="24"/>
                      <w:szCs w:val="24"/>
                      <w:lang w:val="en-US" w:eastAsia="zh-CN"/>
                    </w:rPr>
                    <w:t>:00</w:t>
                  </w:r>
                </w:p>
              </w:tc>
              <w:tc>
                <w:tcPr>
                  <w:tcW w:w="1261" w:type="dxa"/>
                  <w:vAlign w:val="center"/>
                </w:tcPr>
                <w:p>
                  <w:pPr>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bidi="ar"/>
                    </w:rPr>
                    <w:t>上风向1#</w:t>
                  </w:r>
                </w:p>
              </w:tc>
              <w:tc>
                <w:tcPr>
                  <w:tcW w:w="1181" w:type="dxa"/>
                  <w:vAlign w:val="bottom"/>
                </w:tcPr>
                <w:p>
                  <w:pPr>
                    <w:keepNext w:val="0"/>
                    <w:keepLines w:val="0"/>
                    <w:widowControl/>
                    <w:suppressLineNumbers w:val="0"/>
                    <w:ind w:left="0" w:leftChars="0" w:firstLine="0" w:firstLineChars="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0.56</w:t>
                  </w:r>
                </w:p>
              </w:tc>
              <w:tc>
                <w:tcPr>
                  <w:tcW w:w="1230" w:type="dxa"/>
                  <w:vMerge w:val="restart"/>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1.10</w:t>
                  </w:r>
                </w:p>
              </w:tc>
              <w:tc>
                <w:tcPr>
                  <w:tcW w:w="930" w:type="dxa"/>
                  <w:vMerge w:val="restart"/>
                  <w:vAlign w:val="center"/>
                </w:tcPr>
                <w:p>
                  <w:pPr>
                    <w:widowControl/>
                    <w:ind w:left="0" w:leftChars="0" w:firstLine="0" w:firstLineChars="0"/>
                    <w:jc w:val="center"/>
                    <w:textAlignment w:val="center"/>
                    <w:rPr>
                      <w:rFonts w:hint="default" w:ascii="Times New Roman" w:hAnsi="Times New Roman" w:eastAsia="宋体" w:cs="Times New Roman"/>
                      <w:bCs/>
                      <w:color w:val="000000"/>
                      <w:kern w:val="2"/>
                      <w:sz w:val="24"/>
                      <w:szCs w:val="24"/>
                      <w:lang w:val="en-US" w:eastAsia="zh-CN" w:bidi="ar-SA"/>
                    </w:rPr>
                  </w:pPr>
                  <w:r>
                    <w:rPr>
                      <w:rFonts w:hint="default" w:ascii="Times New Roman" w:hAnsi="Times New Roman" w:eastAsia="宋体" w:cs="Times New Roman"/>
                      <w:bCs/>
                      <w:color w:val="000000"/>
                      <w:kern w:val="2"/>
                      <w:sz w:val="24"/>
                      <w:szCs w:val="24"/>
                      <w:lang w:val="en-US" w:eastAsia="zh-CN" w:bidi="ar-SA"/>
                    </w:rPr>
                    <w:t>mg/m</w:t>
                  </w:r>
                  <w:r>
                    <w:rPr>
                      <w:rFonts w:hint="default" w:ascii="Times New Roman" w:hAnsi="Times New Roman" w:eastAsia="宋体" w:cs="Times New Roman"/>
                      <w:bCs/>
                      <w:color w:val="000000"/>
                      <w:kern w:val="2"/>
                      <w:sz w:val="24"/>
                      <w:szCs w:val="24"/>
                      <w:vertAlign w:val="superscript"/>
                      <w:lang w:val="en-US" w:eastAsia="zh-CN" w:bidi="ar-SA"/>
                    </w:rPr>
                    <w:t>3</w:t>
                  </w:r>
                </w:p>
              </w:tc>
              <w:tc>
                <w:tcPr>
                  <w:tcW w:w="1245" w:type="dxa"/>
                  <w:vMerge w:val="restart"/>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4.0</w:t>
                  </w:r>
                </w:p>
              </w:tc>
              <w:tc>
                <w:tcPr>
                  <w:tcW w:w="1257" w:type="dxa"/>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bidi="ar"/>
                    </w:rPr>
                  </w:pPr>
                  <w:r>
                    <w:rPr>
                      <w:rFonts w:hint="default" w:ascii="Times New Roman" w:hAnsi="Times New Roman" w:eastAsia="宋体" w:cs="Times New Roman"/>
                      <w:sz w:val="24"/>
                      <w:szCs w:val="24"/>
                      <w:lang w:bidi="ar"/>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jc w:val="center"/>
              </w:trPr>
              <w:tc>
                <w:tcPr>
                  <w:tcW w:w="1636" w:type="dxa"/>
                  <w:vMerge w:val="continue"/>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rPr>
                  </w:pPr>
                </w:p>
              </w:tc>
              <w:tc>
                <w:tcPr>
                  <w:tcW w:w="1261" w:type="dxa"/>
                  <w:vAlign w:val="center"/>
                </w:tcPr>
                <w:p>
                  <w:pPr>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bidi="ar"/>
                    </w:rPr>
                    <w:t>下风向2#</w:t>
                  </w:r>
                </w:p>
              </w:tc>
              <w:tc>
                <w:tcPr>
                  <w:tcW w:w="1181" w:type="dxa"/>
                  <w:vAlign w:val="bottom"/>
                </w:tcPr>
                <w:p>
                  <w:pPr>
                    <w:keepNext w:val="0"/>
                    <w:keepLines w:val="0"/>
                    <w:widowControl/>
                    <w:suppressLineNumbers w:val="0"/>
                    <w:ind w:left="0" w:leftChars="0" w:firstLine="0" w:firstLineChars="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1.10</w:t>
                  </w:r>
                </w:p>
              </w:tc>
              <w:tc>
                <w:tcPr>
                  <w:tcW w:w="1230" w:type="dxa"/>
                  <w:vMerge w:val="continue"/>
                  <w:vAlign w:val="center"/>
                </w:tcPr>
                <w:p>
                  <w:pPr>
                    <w:spacing w:line="240" w:lineRule="auto"/>
                    <w:ind w:left="0" w:leftChars="0" w:firstLine="0" w:firstLineChars="0"/>
                    <w:jc w:val="center"/>
                    <w:rPr>
                      <w:rFonts w:hint="default" w:ascii="Times New Roman" w:hAnsi="Times New Roman" w:eastAsia="宋体" w:cs="Times New Roman"/>
                      <w:sz w:val="24"/>
                      <w:szCs w:val="24"/>
                      <w:lang w:bidi="ar"/>
                    </w:rPr>
                  </w:pPr>
                </w:p>
              </w:tc>
              <w:tc>
                <w:tcPr>
                  <w:tcW w:w="930" w:type="dxa"/>
                  <w:vMerge w:val="continue"/>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p>
              </w:tc>
              <w:tc>
                <w:tcPr>
                  <w:tcW w:w="1245" w:type="dxa"/>
                  <w:vMerge w:val="continue"/>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p>
              </w:tc>
              <w:tc>
                <w:tcPr>
                  <w:tcW w:w="1257" w:type="dxa"/>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bidi="ar"/>
                    </w:rPr>
                  </w:pPr>
                  <w:r>
                    <w:rPr>
                      <w:rFonts w:hint="default" w:ascii="Times New Roman" w:hAnsi="Times New Roman" w:eastAsia="宋体" w:cs="Times New Roman"/>
                      <w:sz w:val="24"/>
                      <w:szCs w:val="24"/>
                      <w:lang w:bidi="ar"/>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jc w:val="center"/>
              </w:trPr>
              <w:tc>
                <w:tcPr>
                  <w:tcW w:w="1636" w:type="dxa"/>
                  <w:vMerge w:val="continue"/>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rPr>
                  </w:pPr>
                </w:p>
              </w:tc>
              <w:tc>
                <w:tcPr>
                  <w:tcW w:w="1261" w:type="dxa"/>
                  <w:vAlign w:val="center"/>
                </w:tcPr>
                <w:p>
                  <w:pPr>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bidi="ar"/>
                    </w:rPr>
                    <w:t>下风向3#</w:t>
                  </w:r>
                </w:p>
              </w:tc>
              <w:tc>
                <w:tcPr>
                  <w:tcW w:w="1181" w:type="dxa"/>
                  <w:vAlign w:val="bottom"/>
                </w:tcPr>
                <w:p>
                  <w:pPr>
                    <w:keepNext w:val="0"/>
                    <w:keepLines w:val="0"/>
                    <w:widowControl/>
                    <w:suppressLineNumbers w:val="0"/>
                    <w:ind w:left="0" w:leftChars="0" w:firstLine="0" w:firstLineChars="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0.73</w:t>
                  </w:r>
                </w:p>
              </w:tc>
              <w:tc>
                <w:tcPr>
                  <w:tcW w:w="1230" w:type="dxa"/>
                  <w:vMerge w:val="continue"/>
                  <w:vAlign w:val="center"/>
                </w:tcPr>
                <w:p>
                  <w:pPr>
                    <w:spacing w:line="240" w:lineRule="auto"/>
                    <w:ind w:left="0" w:leftChars="0" w:firstLine="0" w:firstLineChars="0"/>
                    <w:jc w:val="center"/>
                    <w:rPr>
                      <w:rFonts w:hint="default" w:ascii="Times New Roman" w:hAnsi="Times New Roman" w:eastAsia="宋体" w:cs="Times New Roman"/>
                      <w:sz w:val="24"/>
                      <w:szCs w:val="24"/>
                      <w:lang w:bidi="ar"/>
                    </w:rPr>
                  </w:pPr>
                </w:p>
              </w:tc>
              <w:tc>
                <w:tcPr>
                  <w:tcW w:w="930" w:type="dxa"/>
                  <w:vMerge w:val="continue"/>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p>
              </w:tc>
              <w:tc>
                <w:tcPr>
                  <w:tcW w:w="1245" w:type="dxa"/>
                  <w:vMerge w:val="continue"/>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p>
              </w:tc>
              <w:tc>
                <w:tcPr>
                  <w:tcW w:w="1257" w:type="dxa"/>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bidi="ar"/>
                    </w:rPr>
                  </w:pPr>
                  <w:r>
                    <w:rPr>
                      <w:rFonts w:hint="default" w:ascii="Times New Roman" w:hAnsi="Times New Roman" w:eastAsia="宋体" w:cs="Times New Roman"/>
                      <w:sz w:val="24"/>
                      <w:szCs w:val="24"/>
                      <w:lang w:bidi="ar"/>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jc w:val="center"/>
              </w:trPr>
              <w:tc>
                <w:tcPr>
                  <w:tcW w:w="1636" w:type="dxa"/>
                  <w:vMerge w:val="continue"/>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rPr>
                  </w:pPr>
                </w:p>
              </w:tc>
              <w:tc>
                <w:tcPr>
                  <w:tcW w:w="1261" w:type="dxa"/>
                  <w:vAlign w:val="center"/>
                </w:tcPr>
                <w:p>
                  <w:pPr>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bidi="ar"/>
                    </w:rPr>
                    <w:t>下风向4#</w:t>
                  </w:r>
                </w:p>
              </w:tc>
              <w:tc>
                <w:tcPr>
                  <w:tcW w:w="1181" w:type="dxa"/>
                  <w:vAlign w:val="bottom"/>
                </w:tcPr>
                <w:p>
                  <w:pPr>
                    <w:keepNext w:val="0"/>
                    <w:keepLines w:val="0"/>
                    <w:widowControl/>
                    <w:suppressLineNumbers w:val="0"/>
                    <w:ind w:left="0" w:leftChars="0" w:firstLine="0" w:firstLineChars="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0.64</w:t>
                  </w:r>
                </w:p>
              </w:tc>
              <w:tc>
                <w:tcPr>
                  <w:tcW w:w="1230" w:type="dxa"/>
                  <w:vMerge w:val="continue"/>
                  <w:vAlign w:val="center"/>
                </w:tcPr>
                <w:p>
                  <w:pPr>
                    <w:spacing w:line="240" w:lineRule="auto"/>
                    <w:ind w:left="0" w:leftChars="0" w:firstLine="0" w:firstLineChars="0"/>
                    <w:jc w:val="center"/>
                    <w:rPr>
                      <w:rFonts w:hint="default" w:ascii="Times New Roman" w:hAnsi="Times New Roman" w:eastAsia="宋体" w:cs="Times New Roman"/>
                      <w:sz w:val="24"/>
                      <w:szCs w:val="24"/>
                      <w:lang w:bidi="ar"/>
                    </w:rPr>
                  </w:pPr>
                </w:p>
              </w:tc>
              <w:tc>
                <w:tcPr>
                  <w:tcW w:w="930" w:type="dxa"/>
                  <w:vMerge w:val="continue"/>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p>
              </w:tc>
              <w:tc>
                <w:tcPr>
                  <w:tcW w:w="1245" w:type="dxa"/>
                  <w:vMerge w:val="continue"/>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p>
              </w:tc>
              <w:tc>
                <w:tcPr>
                  <w:tcW w:w="1257" w:type="dxa"/>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bidi="ar"/>
                    </w:rPr>
                  </w:pPr>
                  <w:r>
                    <w:rPr>
                      <w:rFonts w:hint="default" w:ascii="Times New Roman" w:hAnsi="Times New Roman" w:eastAsia="宋体" w:cs="Times New Roman"/>
                      <w:sz w:val="24"/>
                      <w:szCs w:val="24"/>
                      <w:lang w:bidi="ar"/>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jc w:val="center"/>
              </w:trPr>
              <w:tc>
                <w:tcPr>
                  <w:tcW w:w="1636" w:type="dxa"/>
                  <w:vMerge w:val="restart"/>
                  <w:vAlign w:val="center"/>
                </w:tcPr>
                <w:p>
                  <w:pPr>
                    <w:spacing w:line="300" w:lineRule="exact"/>
                    <w:ind w:left="0" w:leftChars="0" w:firstLine="240" w:firstLineChars="1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bCs/>
                      <w:sz w:val="24"/>
                      <w:szCs w:val="24"/>
                      <w:lang w:val="en-US" w:eastAsia="zh-CN"/>
                    </w:rPr>
                    <w:t>1</w:t>
                  </w:r>
                  <w:r>
                    <w:rPr>
                      <w:rFonts w:hint="eastAsia" w:ascii="Times New Roman" w:hAnsi="Times New Roman" w:cs="Times New Roman"/>
                      <w:bCs/>
                      <w:sz w:val="24"/>
                      <w:szCs w:val="24"/>
                      <w:lang w:val="en-US" w:eastAsia="zh-CN"/>
                    </w:rPr>
                    <w:t>7</w:t>
                  </w:r>
                  <w:r>
                    <w:rPr>
                      <w:rFonts w:hint="default" w:ascii="Times New Roman" w:hAnsi="Times New Roman" w:eastAsia="宋体" w:cs="Times New Roman"/>
                      <w:bCs/>
                      <w:sz w:val="24"/>
                      <w:szCs w:val="24"/>
                      <w:lang w:val="en-US" w:eastAsia="zh-CN"/>
                    </w:rPr>
                    <w:t>:00-1</w:t>
                  </w:r>
                  <w:r>
                    <w:rPr>
                      <w:rFonts w:hint="eastAsia" w:ascii="Times New Roman" w:hAnsi="Times New Roman" w:cs="Times New Roman"/>
                      <w:bCs/>
                      <w:sz w:val="24"/>
                      <w:szCs w:val="24"/>
                      <w:lang w:val="en-US" w:eastAsia="zh-CN"/>
                    </w:rPr>
                    <w:t>8</w:t>
                  </w:r>
                  <w:r>
                    <w:rPr>
                      <w:rFonts w:hint="default" w:ascii="Times New Roman" w:hAnsi="Times New Roman" w:eastAsia="宋体" w:cs="Times New Roman"/>
                      <w:bCs/>
                      <w:sz w:val="24"/>
                      <w:szCs w:val="24"/>
                      <w:lang w:val="en-US" w:eastAsia="zh-CN"/>
                    </w:rPr>
                    <w:t>:00</w:t>
                  </w:r>
                </w:p>
              </w:tc>
              <w:tc>
                <w:tcPr>
                  <w:tcW w:w="1261" w:type="dxa"/>
                  <w:vAlign w:val="center"/>
                </w:tcPr>
                <w:p>
                  <w:pPr>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bidi="ar"/>
                    </w:rPr>
                    <w:t>上风向1#</w:t>
                  </w:r>
                </w:p>
              </w:tc>
              <w:tc>
                <w:tcPr>
                  <w:tcW w:w="1181" w:type="dxa"/>
                  <w:vAlign w:val="bottom"/>
                </w:tcPr>
                <w:p>
                  <w:pPr>
                    <w:keepNext w:val="0"/>
                    <w:keepLines w:val="0"/>
                    <w:widowControl/>
                    <w:suppressLineNumbers w:val="0"/>
                    <w:ind w:left="0" w:leftChars="0" w:firstLine="0" w:firstLineChars="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0.58</w:t>
                  </w:r>
                </w:p>
              </w:tc>
              <w:tc>
                <w:tcPr>
                  <w:tcW w:w="1230" w:type="dxa"/>
                  <w:vMerge w:val="restart"/>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0.98</w:t>
                  </w:r>
                </w:p>
              </w:tc>
              <w:tc>
                <w:tcPr>
                  <w:tcW w:w="930" w:type="dxa"/>
                  <w:vMerge w:val="restart"/>
                  <w:vAlign w:val="center"/>
                </w:tcPr>
                <w:p>
                  <w:pPr>
                    <w:widowControl/>
                    <w:ind w:left="0" w:leftChars="0" w:firstLine="0" w:firstLineChars="0"/>
                    <w:jc w:val="center"/>
                    <w:textAlignment w:val="center"/>
                    <w:rPr>
                      <w:rFonts w:hint="default" w:ascii="Times New Roman" w:hAnsi="Times New Roman" w:eastAsia="宋体" w:cs="Times New Roman"/>
                      <w:bCs/>
                      <w:color w:val="000000"/>
                      <w:kern w:val="2"/>
                      <w:sz w:val="24"/>
                      <w:szCs w:val="24"/>
                      <w:lang w:val="en-US" w:eastAsia="zh-CN" w:bidi="ar-SA"/>
                    </w:rPr>
                  </w:pPr>
                  <w:r>
                    <w:rPr>
                      <w:rFonts w:hint="default" w:ascii="Times New Roman" w:hAnsi="Times New Roman" w:eastAsia="宋体" w:cs="Times New Roman"/>
                      <w:bCs/>
                      <w:color w:val="000000"/>
                      <w:kern w:val="2"/>
                      <w:sz w:val="24"/>
                      <w:szCs w:val="24"/>
                      <w:lang w:val="en-US" w:eastAsia="zh-CN" w:bidi="ar-SA"/>
                    </w:rPr>
                    <w:t>mg/m</w:t>
                  </w:r>
                  <w:r>
                    <w:rPr>
                      <w:rFonts w:hint="default" w:ascii="Times New Roman" w:hAnsi="Times New Roman" w:eastAsia="宋体" w:cs="Times New Roman"/>
                      <w:bCs/>
                      <w:color w:val="000000"/>
                      <w:kern w:val="2"/>
                      <w:sz w:val="24"/>
                      <w:szCs w:val="24"/>
                      <w:vertAlign w:val="superscript"/>
                      <w:lang w:val="en-US" w:eastAsia="zh-CN" w:bidi="ar-SA"/>
                    </w:rPr>
                    <w:t>3</w:t>
                  </w:r>
                </w:p>
              </w:tc>
              <w:tc>
                <w:tcPr>
                  <w:tcW w:w="1245" w:type="dxa"/>
                  <w:vMerge w:val="restart"/>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4.0</w:t>
                  </w:r>
                </w:p>
              </w:tc>
              <w:tc>
                <w:tcPr>
                  <w:tcW w:w="1257" w:type="dxa"/>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bidi="ar"/>
                    </w:rPr>
                  </w:pPr>
                  <w:r>
                    <w:rPr>
                      <w:rFonts w:hint="default" w:ascii="Times New Roman" w:hAnsi="Times New Roman" w:eastAsia="宋体" w:cs="Times New Roman"/>
                      <w:sz w:val="24"/>
                      <w:szCs w:val="24"/>
                      <w:lang w:bidi="ar"/>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jc w:val="center"/>
              </w:trPr>
              <w:tc>
                <w:tcPr>
                  <w:tcW w:w="1636" w:type="dxa"/>
                  <w:vMerge w:val="continue"/>
                  <w:vAlign w:val="center"/>
                </w:tcPr>
                <w:p>
                  <w:pPr>
                    <w:spacing w:line="240" w:lineRule="auto"/>
                    <w:ind w:left="0" w:leftChars="0" w:firstLine="0" w:firstLineChars="0"/>
                    <w:jc w:val="center"/>
                    <w:rPr>
                      <w:rFonts w:hint="default" w:ascii="Times New Roman" w:hAnsi="Times New Roman" w:cs="Times New Roman"/>
                      <w:sz w:val="24"/>
                      <w:szCs w:val="24"/>
                      <w:lang w:val="en-US" w:eastAsia="zh-CN"/>
                    </w:rPr>
                  </w:pPr>
                </w:p>
              </w:tc>
              <w:tc>
                <w:tcPr>
                  <w:tcW w:w="1261" w:type="dxa"/>
                  <w:vAlign w:val="center"/>
                </w:tcPr>
                <w:p>
                  <w:pPr>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bidi="ar"/>
                    </w:rPr>
                    <w:t>下风向2#</w:t>
                  </w:r>
                </w:p>
              </w:tc>
              <w:tc>
                <w:tcPr>
                  <w:tcW w:w="1181" w:type="dxa"/>
                  <w:vAlign w:val="bottom"/>
                </w:tcPr>
                <w:p>
                  <w:pPr>
                    <w:keepNext w:val="0"/>
                    <w:keepLines w:val="0"/>
                    <w:widowControl/>
                    <w:suppressLineNumbers w:val="0"/>
                    <w:ind w:left="0" w:leftChars="0" w:firstLine="0" w:firstLineChars="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0.98</w:t>
                  </w:r>
                </w:p>
              </w:tc>
              <w:tc>
                <w:tcPr>
                  <w:tcW w:w="1230" w:type="dxa"/>
                  <w:vMerge w:val="continue"/>
                  <w:vAlign w:val="center"/>
                </w:tcPr>
                <w:p>
                  <w:pPr>
                    <w:spacing w:line="240" w:lineRule="auto"/>
                    <w:ind w:left="0" w:leftChars="0" w:firstLine="0" w:firstLineChars="0"/>
                    <w:jc w:val="center"/>
                    <w:rPr>
                      <w:rFonts w:hint="default" w:ascii="Times New Roman" w:hAnsi="Times New Roman" w:eastAsia="宋体" w:cs="Times New Roman"/>
                      <w:sz w:val="24"/>
                      <w:szCs w:val="24"/>
                      <w:lang w:bidi="ar"/>
                    </w:rPr>
                  </w:pPr>
                </w:p>
              </w:tc>
              <w:tc>
                <w:tcPr>
                  <w:tcW w:w="930" w:type="dxa"/>
                  <w:vMerge w:val="continue"/>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p>
              </w:tc>
              <w:tc>
                <w:tcPr>
                  <w:tcW w:w="1245" w:type="dxa"/>
                  <w:vMerge w:val="continue"/>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p>
              </w:tc>
              <w:tc>
                <w:tcPr>
                  <w:tcW w:w="1257" w:type="dxa"/>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bidi="ar"/>
                    </w:rPr>
                  </w:pPr>
                  <w:r>
                    <w:rPr>
                      <w:rFonts w:hint="default" w:ascii="Times New Roman" w:hAnsi="Times New Roman" w:eastAsia="宋体" w:cs="Times New Roman"/>
                      <w:sz w:val="24"/>
                      <w:szCs w:val="24"/>
                      <w:lang w:bidi="ar"/>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jc w:val="center"/>
              </w:trPr>
              <w:tc>
                <w:tcPr>
                  <w:tcW w:w="1636" w:type="dxa"/>
                  <w:vMerge w:val="continue"/>
                  <w:vAlign w:val="center"/>
                </w:tcPr>
                <w:p>
                  <w:pPr>
                    <w:spacing w:line="240" w:lineRule="auto"/>
                    <w:ind w:left="0" w:leftChars="0" w:firstLine="0" w:firstLineChars="0"/>
                    <w:jc w:val="center"/>
                    <w:rPr>
                      <w:rFonts w:hint="default" w:ascii="Times New Roman" w:hAnsi="Times New Roman" w:cs="Times New Roman"/>
                      <w:sz w:val="24"/>
                      <w:szCs w:val="24"/>
                      <w:lang w:val="en-US" w:eastAsia="zh-CN"/>
                    </w:rPr>
                  </w:pPr>
                </w:p>
              </w:tc>
              <w:tc>
                <w:tcPr>
                  <w:tcW w:w="1261" w:type="dxa"/>
                  <w:vAlign w:val="center"/>
                </w:tcPr>
                <w:p>
                  <w:pPr>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bidi="ar"/>
                    </w:rPr>
                    <w:t>下风向3#</w:t>
                  </w:r>
                </w:p>
              </w:tc>
              <w:tc>
                <w:tcPr>
                  <w:tcW w:w="1181" w:type="dxa"/>
                  <w:vAlign w:val="bottom"/>
                </w:tcPr>
                <w:p>
                  <w:pPr>
                    <w:keepNext w:val="0"/>
                    <w:keepLines w:val="0"/>
                    <w:widowControl/>
                    <w:suppressLineNumbers w:val="0"/>
                    <w:ind w:left="0" w:leftChars="0" w:firstLine="0" w:firstLineChars="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0.76</w:t>
                  </w:r>
                </w:p>
              </w:tc>
              <w:tc>
                <w:tcPr>
                  <w:tcW w:w="1230" w:type="dxa"/>
                  <w:vMerge w:val="continue"/>
                  <w:vAlign w:val="center"/>
                </w:tcPr>
                <w:p>
                  <w:pPr>
                    <w:spacing w:line="240" w:lineRule="auto"/>
                    <w:ind w:left="0" w:leftChars="0" w:firstLine="0" w:firstLineChars="0"/>
                    <w:jc w:val="center"/>
                    <w:rPr>
                      <w:rFonts w:hint="default" w:ascii="Times New Roman" w:hAnsi="Times New Roman" w:eastAsia="宋体" w:cs="Times New Roman"/>
                      <w:sz w:val="24"/>
                      <w:szCs w:val="24"/>
                      <w:lang w:bidi="ar"/>
                    </w:rPr>
                  </w:pPr>
                </w:p>
              </w:tc>
              <w:tc>
                <w:tcPr>
                  <w:tcW w:w="930" w:type="dxa"/>
                  <w:vMerge w:val="continue"/>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p>
              </w:tc>
              <w:tc>
                <w:tcPr>
                  <w:tcW w:w="1245" w:type="dxa"/>
                  <w:vMerge w:val="continue"/>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p>
              </w:tc>
              <w:tc>
                <w:tcPr>
                  <w:tcW w:w="1257" w:type="dxa"/>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bidi="ar"/>
                    </w:rPr>
                  </w:pPr>
                  <w:r>
                    <w:rPr>
                      <w:rFonts w:hint="default" w:ascii="Times New Roman" w:hAnsi="Times New Roman" w:eastAsia="宋体" w:cs="Times New Roman"/>
                      <w:sz w:val="24"/>
                      <w:szCs w:val="24"/>
                      <w:lang w:bidi="ar"/>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jc w:val="center"/>
              </w:trPr>
              <w:tc>
                <w:tcPr>
                  <w:tcW w:w="1636" w:type="dxa"/>
                  <w:vMerge w:val="continue"/>
                  <w:vAlign w:val="center"/>
                </w:tcPr>
                <w:p>
                  <w:pPr>
                    <w:spacing w:line="240" w:lineRule="auto"/>
                    <w:ind w:left="0" w:leftChars="0" w:firstLine="0" w:firstLineChars="0"/>
                    <w:jc w:val="center"/>
                    <w:rPr>
                      <w:rFonts w:hint="default" w:ascii="Times New Roman" w:hAnsi="Times New Roman" w:cs="Times New Roman"/>
                      <w:sz w:val="24"/>
                      <w:szCs w:val="24"/>
                      <w:lang w:val="en-US" w:eastAsia="zh-CN"/>
                    </w:rPr>
                  </w:pPr>
                </w:p>
              </w:tc>
              <w:tc>
                <w:tcPr>
                  <w:tcW w:w="1261" w:type="dxa"/>
                  <w:vAlign w:val="center"/>
                </w:tcPr>
                <w:p>
                  <w:pPr>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bidi="ar"/>
                    </w:rPr>
                    <w:t>下风向4#</w:t>
                  </w:r>
                </w:p>
              </w:tc>
              <w:tc>
                <w:tcPr>
                  <w:tcW w:w="1181" w:type="dxa"/>
                  <w:vAlign w:val="bottom"/>
                </w:tcPr>
                <w:p>
                  <w:pPr>
                    <w:keepNext w:val="0"/>
                    <w:keepLines w:val="0"/>
                    <w:widowControl/>
                    <w:suppressLineNumbers w:val="0"/>
                    <w:ind w:left="0" w:leftChars="0" w:firstLine="0" w:firstLineChars="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0.74</w:t>
                  </w:r>
                </w:p>
              </w:tc>
              <w:tc>
                <w:tcPr>
                  <w:tcW w:w="1230" w:type="dxa"/>
                  <w:vMerge w:val="continue"/>
                  <w:vAlign w:val="center"/>
                </w:tcPr>
                <w:p>
                  <w:pPr>
                    <w:spacing w:line="240" w:lineRule="auto"/>
                    <w:ind w:left="0" w:leftChars="0" w:firstLine="0" w:firstLineChars="0"/>
                    <w:jc w:val="center"/>
                    <w:rPr>
                      <w:rFonts w:hint="default" w:ascii="Times New Roman" w:hAnsi="Times New Roman" w:eastAsia="宋体" w:cs="Times New Roman"/>
                      <w:sz w:val="24"/>
                      <w:szCs w:val="24"/>
                      <w:lang w:bidi="ar"/>
                    </w:rPr>
                  </w:pPr>
                </w:p>
              </w:tc>
              <w:tc>
                <w:tcPr>
                  <w:tcW w:w="930" w:type="dxa"/>
                  <w:vMerge w:val="continue"/>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p>
              </w:tc>
              <w:tc>
                <w:tcPr>
                  <w:tcW w:w="1245" w:type="dxa"/>
                  <w:vMerge w:val="continue"/>
                  <w:vAlign w:val="center"/>
                </w:tcPr>
                <w:p>
                  <w:pPr>
                    <w:widowControl/>
                    <w:ind w:left="0" w:leftChars="0" w:firstLine="0" w:firstLineChars="0"/>
                    <w:jc w:val="center"/>
                    <w:rPr>
                      <w:rFonts w:hint="default" w:ascii="Times New Roman" w:hAnsi="Times New Roman" w:eastAsia="宋体" w:cs="Times New Roman"/>
                      <w:sz w:val="24"/>
                      <w:szCs w:val="24"/>
                      <w:lang w:val="en-US" w:eastAsia="zh-CN"/>
                    </w:rPr>
                  </w:pPr>
                </w:p>
              </w:tc>
              <w:tc>
                <w:tcPr>
                  <w:tcW w:w="1257" w:type="dxa"/>
                  <w:vAlign w:val="center"/>
                </w:tcPr>
                <w:p>
                  <w:pPr>
                    <w:spacing w:line="240" w:lineRule="auto"/>
                    <w:ind w:left="0" w:leftChars="0" w:firstLine="0" w:firstLineChars="0"/>
                    <w:jc w:val="center"/>
                    <w:rPr>
                      <w:rFonts w:hint="default" w:ascii="Times New Roman" w:hAnsi="Times New Roman" w:eastAsia="宋体" w:cs="Times New Roman"/>
                      <w:sz w:val="24"/>
                      <w:szCs w:val="24"/>
                      <w:lang w:val="en-US" w:eastAsia="zh-CN" w:bidi="ar"/>
                    </w:rPr>
                  </w:pPr>
                  <w:r>
                    <w:rPr>
                      <w:rFonts w:hint="default" w:ascii="Times New Roman" w:hAnsi="Times New Roman" w:eastAsia="宋体" w:cs="Times New Roman"/>
                      <w:sz w:val="24"/>
                      <w:szCs w:val="24"/>
                      <w:lang w:bidi="ar"/>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jc w:val="center"/>
              </w:trPr>
              <w:tc>
                <w:tcPr>
                  <w:tcW w:w="8740" w:type="dxa"/>
                  <w:gridSpan w:val="7"/>
                  <w:vAlign w:val="center"/>
                </w:tcPr>
                <w:p>
                  <w:pPr>
                    <w:widowControl/>
                    <w:spacing w:line="240" w:lineRule="auto"/>
                    <w:ind w:left="0" w:leftChars="0" w:firstLine="480" w:firstLineChars="0"/>
                    <w:jc w:val="both"/>
                    <w:rPr>
                      <w:rFonts w:hint="default" w:ascii="Times New Roman" w:hAnsi="Times New Roman" w:cs="Times New Roman"/>
                      <w:bCs/>
                      <w:sz w:val="24"/>
                      <w:szCs w:val="24"/>
                    </w:rPr>
                  </w:pPr>
                  <w:r>
                    <w:rPr>
                      <w:rFonts w:hint="default" w:ascii="Times New Roman" w:hAnsi="Times New Roman" w:cs="Times New Roman"/>
                      <w:bCs/>
                      <w:sz w:val="24"/>
                      <w:szCs w:val="24"/>
                    </w:rPr>
                    <w:t>检测结果执行《大气污染物综合排放标准》GB16297-1996中表2的标准限值</w:t>
                  </w:r>
                </w:p>
                <w:p>
                  <w:pPr>
                    <w:widowControl/>
                    <w:spacing w:line="240" w:lineRule="auto"/>
                    <w:ind w:left="0" w:leftChars="0" w:firstLine="480" w:firstLineChars="0"/>
                    <w:jc w:val="center"/>
                    <w:rPr>
                      <w:rFonts w:hint="default" w:ascii="Times New Roman" w:hAnsi="Times New Roman" w:eastAsia="宋体" w:cs="Times New Roman"/>
                      <w:sz w:val="24"/>
                      <w:szCs w:val="24"/>
                      <w:lang w:val="en-US" w:eastAsia="zh-CN"/>
                    </w:rPr>
                  </w:pPr>
                  <w:r>
                    <w:rPr>
                      <w:rFonts w:hint="default" w:ascii="Times New Roman" w:hAnsi="Times New Roman" w:cs="Times New Roman"/>
                      <w:bCs/>
                      <w:sz w:val="24"/>
                      <w:szCs w:val="24"/>
                    </w:rPr>
                    <w:t>要求</w:t>
                  </w:r>
                  <w:r>
                    <w:rPr>
                      <w:rFonts w:hint="default" w:ascii="Times New Roman" w:hAnsi="Times New Roman" w:cs="Times New Roman"/>
                      <w:bCs/>
                      <w:sz w:val="24"/>
                      <w:szCs w:val="24"/>
                      <w:lang w:eastAsia="zh-CN"/>
                    </w:rPr>
                    <w:t>。</w:t>
                  </w:r>
                </w:p>
              </w:tc>
            </w:tr>
          </w:tbl>
          <w:p>
            <w:pPr>
              <w:pStyle w:val="11"/>
              <w:numPr>
                <w:ilvl w:val="0"/>
                <w:numId w:val="0"/>
              </w:numPr>
              <w:rPr>
                <w:rFonts w:hint="default" w:ascii="Times New Roman" w:hAnsi="Times New Roman" w:cs="Times New Roman"/>
                <w:lang w:val="en-US" w:eastAsia="zh-CN"/>
              </w:rPr>
            </w:pPr>
          </w:p>
        </w:tc>
      </w:tr>
    </w:tbl>
    <w:p>
      <w:pPr>
        <w:ind w:firstLine="0" w:firstLineChars="0"/>
        <w:rPr>
          <w:rFonts w:ascii="Times New Roman" w:hAnsi="Times New Roman" w:cs="Times New Roman"/>
        </w:rPr>
        <w:sectPr>
          <w:footerReference r:id="rId11" w:type="first"/>
          <w:footerReference r:id="rId10" w:type="default"/>
          <w:pgSz w:w="11907" w:h="16840"/>
          <w:pgMar w:top="1588" w:right="1304" w:bottom="1956" w:left="1304" w:header="907" w:footer="737" w:gutter="0"/>
          <w:pgNumType w:start="1"/>
          <w:cols w:space="425" w:num="1"/>
          <w:docGrid w:type="lines" w:linePitch="381" w:charSpace="0"/>
        </w:sectPr>
      </w:pPr>
    </w:p>
    <w:p>
      <w:pPr>
        <w:ind w:left="0" w:leftChars="0" w:firstLine="0" w:firstLineChars="0"/>
        <w:rPr>
          <w:rFonts w:ascii="Times New Roman" w:hAnsi="Times New Roman" w:cs="Times New Roman"/>
          <w:b/>
          <w:bCs/>
          <w:szCs w:val="28"/>
        </w:rPr>
      </w:pPr>
      <w:r>
        <w:rPr>
          <w:rFonts w:ascii="Times New Roman" w:hAnsi="Times New Roman" w:cs="Times New Roman"/>
          <w:b/>
          <w:bCs/>
          <w:szCs w:val="28"/>
        </w:rPr>
        <w:t xml:space="preserve"> </w:t>
      </w:r>
      <w:r>
        <w:rPr>
          <w:rFonts w:hint="eastAsia" w:ascii="Times New Roman" w:hAnsi="Times New Roman" w:cs="Times New Roman"/>
          <w:b/>
          <w:bCs/>
          <w:szCs w:val="28"/>
        </w:rPr>
        <w:t>表</w:t>
      </w:r>
      <w:r>
        <w:rPr>
          <w:rFonts w:hint="eastAsia" w:ascii="Times New Roman" w:hAnsi="Times New Roman" w:cs="Times New Roman"/>
          <w:b/>
          <w:bCs/>
          <w:szCs w:val="28"/>
          <w:lang w:val="en-US" w:eastAsia="zh-CN"/>
        </w:rPr>
        <w:t>五</w:t>
      </w:r>
      <w:r>
        <w:rPr>
          <w:rFonts w:hint="eastAsia" w:ascii="Times New Roman" w:hAnsi="Times New Roman" w:cs="Times New Roman"/>
          <w:b/>
          <w:bCs/>
          <w:szCs w:val="28"/>
        </w:rPr>
        <w:t xml:space="preserve"> </w:t>
      </w:r>
      <w:r>
        <w:rPr>
          <w:rFonts w:ascii="Times New Roman" w:hAnsi="Times New Roman" w:cs="Times New Roman"/>
          <w:b/>
          <w:bCs/>
          <w:szCs w:val="28"/>
        </w:rPr>
        <w:t>环境管理检查</w:t>
      </w:r>
    </w:p>
    <w:tbl>
      <w:tblPr>
        <w:tblStyle w:val="23"/>
        <w:tblW w:w="88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8891"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tabs>
                <w:tab w:val="left" w:pos="501"/>
              </w:tabs>
              <w:kinsoku/>
              <w:wordWrap/>
              <w:overflowPunct/>
              <w:topLinePunct w:val="0"/>
              <w:autoSpaceDE/>
              <w:autoSpaceDN/>
              <w:bidi w:val="0"/>
              <w:spacing w:line="480" w:lineRule="exact"/>
              <w:ind w:firstLine="0" w:firstLineChars="0"/>
              <w:outlineLvl w:val="9"/>
              <w:rPr>
                <w:rFonts w:ascii="Times New Roman" w:hAnsi="Times New Roman" w:cs="Times New Roman"/>
                <w:b/>
                <w:sz w:val="24"/>
              </w:rPr>
            </w:pPr>
            <w:r>
              <w:rPr>
                <w:rFonts w:ascii="Times New Roman" w:hAnsi="Times New Roman" w:cs="Times New Roman"/>
                <w:b/>
                <w:sz w:val="24"/>
              </w:rPr>
              <w:t>1、执行国家建设项目环境管理制度的情况</w:t>
            </w:r>
          </w:p>
          <w:p>
            <w:pPr>
              <w:pStyle w:val="11"/>
              <w:numPr>
                <w:ilvl w:val="0"/>
                <w:numId w:val="0"/>
              </w:numPr>
              <w:ind w:firstLine="480" w:firstLineChars="200"/>
              <w:rPr>
                <w:rFonts w:hint="eastAsia" w:ascii="Times New Roman" w:hAnsi="Times New Roman" w:eastAsia="宋体" w:cs="Times New Roman"/>
                <w:kern w:val="2"/>
                <w:sz w:val="24"/>
                <w:szCs w:val="24"/>
                <w:lang w:val="en-US" w:eastAsia="zh-CN" w:bidi="ar-SA"/>
              </w:rPr>
            </w:pPr>
            <w:r>
              <w:rPr>
                <w:rFonts w:ascii="Times New Roman" w:hAnsi="Times New Roman" w:cs="Times New Roman"/>
                <w:sz w:val="24"/>
              </w:rPr>
              <w:t xml:space="preserve"> </w:t>
            </w:r>
            <w:r>
              <w:rPr>
                <w:rFonts w:hint="default" w:ascii="Times New Roman" w:hAnsi="Times New Roman" w:eastAsia="宋体" w:cs="Times New Roman"/>
                <w:kern w:val="2"/>
                <w:sz w:val="24"/>
                <w:szCs w:val="24"/>
                <w:lang w:val="en-US" w:eastAsia="zh-CN" w:bidi="ar-SA"/>
              </w:rPr>
              <w:t>该项目环境影响评价文件未经审批即擅自开工建设，违反了《环境影响评价法》的有关规定。</w:t>
            </w:r>
            <w:r>
              <w:rPr>
                <w:rFonts w:hint="eastAsia" w:ascii="Times New Roman" w:hAnsi="Times New Roman" w:cs="Times New Roman"/>
                <w:kern w:val="2"/>
                <w:sz w:val="24"/>
                <w:szCs w:val="24"/>
                <w:lang w:val="en-US" w:eastAsia="zh-CN" w:bidi="ar-SA"/>
              </w:rPr>
              <w:t>2018年1月2日准格尔旗环境保护局以准环罚告字</w:t>
            </w:r>
            <w:r>
              <w:rPr>
                <w:rFonts w:hint="default" w:ascii="Times New Roman" w:hAnsi="Times New Roman" w:cs="Times New Roman"/>
              </w:rPr>
              <w:t>〔20</w:t>
            </w:r>
            <w:r>
              <w:rPr>
                <w:rFonts w:hint="default" w:ascii="Times New Roman" w:hAnsi="Times New Roman" w:cs="Times New Roman"/>
                <w:lang w:val="en-US" w:eastAsia="zh-CN"/>
              </w:rPr>
              <w:t>18</w:t>
            </w:r>
            <w:r>
              <w:rPr>
                <w:rFonts w:hint="default" w:ascii="Times New Roman" w:hAnsi="Times New Roman" w:cs="Times New Roman"/>
              </w:rPr>
              <w:t>〕</w:t>
            </w:r>
            <w:r>
              <w:rPr>
                <w:rFonts w:hint="eastAsia" w:ascii="Times New Roman" w:hAnsi="Times New Roman" w:cs="Times New Roman"/>
                <w:lang w:val="en-US" w:eastAsia="zh-CN"/>
              </w:rPr>
              <w:t>2</w:t>
            </w:r>
            <w:r>
              <w:rPr>
                <w:rFonts w:hint="eastAsia" w:ascii="Times New Roman" w:hAnsi="Times New Roman" w:eastAsia="宋体" w:cs="Times New Roman"/>
                <w:kern w:val="2"/>
                <w:sz w:val="24"/>
                <w:szCs w:val="24"/>
                <w:lang w:val="en-US" w:eastAsia="zh-CN" w:bidi="ar-SA"/>
              </w:rPr>
              <w:t>号</w:t>
            </w:r>
            <w:r>
              <w:rPr>
                <w:rFonts w:hint="eastAsia" w:ascii="Times New Roman" w:hAnsi="Times New Roman" w:cs="Times New Roman"/>
                <w:kern w:val="2"/>
                <w:sz w:val="24"/>
                <w:szCs w:val="24"/>
                <w:lang w:val="en-US" w:eastAsia="zh-CN" w:bidi="ar-SA"/>
              </w:rPr>
              <w:t>文件做出了行政处罚事先告知书，同年1月8日准格尔旗环境保护局以准环罚</w:t>
            </w:r>
            <w:r>
              <w:rPr>
                <w:rFonts w:hint="default" w:ascii="Times New Roman" w:hAnsi="Times New Roman" w:cs="Times New Roman"/>
              </w:rPr>
              <w:t>〔20</w:t>
            </w:r>
            <w:r>
              <w:rPr>
                <w:rFonts w:hint="default" w:ascii="Times New Roman" w:hAnsi="Times New Roman" w:cs="Times New Roman"/>
                <w:lang w:val="en-US" w:eastAsia="zh-CN"/>
              </w:rPr>
              <w:t>18</w:t>
            </w:r>
            <w:r>
              <w:rPr>
                <w:rFonts w:hint="default" w:ascii="Times New Roman" w:hAnsi="Times New Roman" w:cs="Times New Roman"/>
              </w:rPr>
              <w:t>〕</w:t>
            </w:r>
            <w:r>
              <w:rPr>
                <w:rFonts w:hint="eastAsia" w:ascii="Times New Roman" w:hAnsi="Times New Roman" w:cs="Times New Roman"/>
                <w:lang w:val="en-US" w:eastAsia="zh-CN"/>
              </w:rPr>
              <w:t>2</w:t>
            </w:r>
            <w:r>
              <w:rPr>
                <w:rFonts w:hint="eastAsia" w:ascii="Times New Roman" w:hAnsi="Times New Roman" w:eastAsia="宋体" w:cs="Times New Roman"/>
                <w:kern w:val="2"/>
                <w:sz w:val="24"/>
                <w:szCs w:val="24"/>
                <w:lang w:val="en-US" w:eastAsia="zh-CN" w:bidi="ar-SA"/>
              </w:rPr>
              <w:t>号</w:t>
            </w:r>
            <w:r>
              <w:rPr>
                <w:rFonts w:hint="eastAsia" w:ascii="Times New Roman" w:hAnsi="Times New Roman" w:cs="Times New Roman"/>
                <w:kern w:val="2"/>
                <w:sz w:val="24"/>
                <w:szCs w:val="24"/>
                <w:lang w:val="en-US" w:eastAsia="zh-CN" w:bidi="ar-SA"/>
              </w:rPr>
              <w:t>文件</w:t>
            </w:r>
            <w:r>
              <w:rPr>
                <w:rFonts w:hint="eastAsia" w:ascii="Times New Roman" w:hAnsi="Times New Roman" w:cs="Times New Roman"/>
                <w:kern w:val="2"/>
                <w:sz w:val="24"/>
                <w:szCs w:val="24"/>
                <w:highlight w:val="none"/>
                <w:lang w:val="en-US" w:eastAsia="zh-CN" w:bidi="ar-SA"/>
              </w:rPr>
              <w:t>做出了环境保护行政处罚决定书，1月9日准格尔旗富源加油站接受处罚，缴纳罚金人民币：壹万元整</w:t>
            </w:r>
            <w:r>
              <w:rPr>
                <w:rFonts w:hint="eastAsia" w:ascii="Times New Roman" w:hAnsi="Times New Roman" w:eastAsia="宋体"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10000.00元整。</w:t>
            </w:r>
          </w:p>
          <w:p>
            <w:pPr>
              <w:pStyle w:val="11"/>
              <w:numPr>
                <w:ilvl w:val="0"/>
                <w:numId w:val="0"/>
              </w:numPr>
              <w:ind w:firstLine="480" w:firstLineChars="200"/>
              <w:rPr>
                <w:rFonts w:ascii="Times New Roman" w:hAnsi="Times New Roman" w:cs="Times New Roman"/>
                <w:sz w:val="24"/>
              </w:rPr>
            </w:pPr>
            <w:r>
              <w:rPr>
                <w:rFonts w:hint="eastAsia" w:ascii="Times New Roman" w:hAnsi="Times New Roman" w:cs="Times New Roman"/>
                <w:kern w:val="2"/>
                <w:sz w:val="24"/>
                <w:szCs w:val="24"/>
                <w:highlight w:val="none"/>
                <w:lang w:val="en-US" w:eastAsia="zh-CN" w:bidi="ar-SA"/>
              </w:rPr>
              <w:t>准格尔旗富源加油站</w:t>
            </w:r>
            <w:r>
              <w:rPr>
                <w:rFonts w:hint="default" w:ascii="Times New Roman" w:hAnsi="Times New Roman" w:eastAsia="宋体" w:cs="Times New Roman"/>
                <w:kern w:val="2"/>
                <w:sz w:val="24"/>
                <w:szCs w:val="24"/>
                <w:lang w:val="en-US" w:eastAsia="zh-CN" w:bidi="ar-SA"/>
              </w:rPr>
              <w:t>认真吸取教训，落实环境保护主体责任，增强守法意识，维护企业的环境信用，杜绝违法行为再次发生。</w:t>
            </w:r>
          </w:p>
          <w:p>
            <w:pPr>
              <w:keepNext w:val="0"/>
              <w:keepLines w:val="0"/>
              <w:pageBreakBefore w:val="0"/>
              <w:widowControl w:val="0"/>
              <w:kinsoku/>
              <w:wordWrap/>
              <w:overflowPunct/>
              <w:topLinePunct w:val="0"/>
              <w:autoSpaceDE/>
              <w:autoSpaceDN/>
              <w:bidi w:val="0"/>
              <w:spacing w:line="480" w:lineRule="exact"/>
              <w:ind w:firstLine="480" w:firstLineChars="0"/>
              <w:outlineLvl w:val="9"/>
              <w:rPr>
                <w:rFonts w:ascii="Times New Roman" w:hAnsi="Times New Roman" w:cs="Times New Roman"/>
                <w:sz w:val="24"/>
              </w:rPr>
            </w:pPr>
            <w:r>
              <w:rPr>
                <w:rFonts w:ascii="Times New Roman" w:hAnsi="Times New Roman" w:cs="Times New Roman"/>
                <w:sz w:val="24"/>
              </w:rPr>
              <w:t>项目执行了环境影响评价制度，20</w:t>
            </w:r>
            <w:r>
              <w:rPr>
                <w:rFonts w:hint="eastAsia" w:ascii="Times New Roman" w:hAnsi="Times New Roman" w:cs="Times New Roman"/>
                <w:sz w:val="24"/>
                <w:lang w:val="en-US" w:eastAsia="zh-CN"/>
              </w:rPr>
              <w:t>17</w:t>
            </w:r>
            <w:r>
              <w:rPr>
                <w:rFonts w:ascii="Times New Roman" w:hAnsi="Times New Roman" w:cs="Times New Roman"/>
                <w:sz w:val="24"/>
              </w:rPr>
              <w:t>年</w:t>
            </w:r>
            <w:r>
              <w:rPr>
                <w:rFonts w:hint="eastAsia" w:ascii="Times New Roman" w:hAnsi="Times New Roman" w:cs="Times New Roman"/>
                <w:sz w:val="24"/>
                <w:lang w:val="en-US" w:eastAsia="zh-CN"/>
              </w:rPr>
              <w:t>11</w:t>
            </w:r>
            <w:r>
              <w:rPr>
                <w:rFonts w:ascii="Times New Roman" w:hAnsi="Times New Roman" w:cs="Times New Roman"/>
                <w:sz w:val="24"/>
              </w:rPr>
              <w:t>月委托</w:t>
            </w:r>
            <w:r>
              <w:rPr>
                <w:rFonts w:hint="eastAsia" w:ascii="Times New Roman" w:hAnsi="Times New Roman" w:cs="Times New Roman"/>
                <w:sz w:val="24"/>
                <w:lang w:val="en-US" w:eastAsia="zh-CN"/>
              </w:rPr>
              <w:t>内蒙古绿洁环保</w:t>
            </w:r>
            <w:r>
              <w:rPr>
                <w:rFonts w:hint="eastAsia" w:ascii="Times New Roman" w:hAnsi="Times New Roman" w:cs="Times New Roman"/>
                <w:sz w:val="24"/>
              </w:rPr>
              <w:t>有限公司</w:t>
            </w:r>
            <w:r>
              <w:rPr>
                <w:rFonts w:ascii="Times New Roman" w:hAnsi="Times New Roman" w:cs="Times New Roman"/>
                <w:sz w:val="24"/>
              </w:rPr>
              <w:t>完成了环评报告表的编制，符合相关法律法规的要求。</w:t>
            </w:r>
          </w:p>
          <w:p>
            <w:pPr>
              <w:keepNext w:val="0"/>
              <w:keepLines w:val="0"/>
              <w:pageBreakBefore w:val="0"/>
              <w:widowControl w:val="0"/>
              <w:tabs>
                <w:tab w:val="left" w:pos="501"/>
              </w:tabs>
              <w:kinsoku/>
              <w:wordWrap/>
              <w:overflowPunct/>
              <w:topLinePunct w:val="0"/>
              <w:autoSpaceDE/>
              <w:autoSpaceDN/>
              <w:bidi w:val="0"/>
              <w:spacing w:line="480" w:lineRule="exact"/>
              <w:ind w:firstLine="0" w:firstLineChars="0"/>
              <w:outlineLvl w:val="9"/>
              <w:rPr>
                <w:rFonts w:ascii="Times New Roman" w:hAnsi="Times New Roman" w:cs="Times New Roman"/>
                <w:b/>
                <w:sz w:val="24"/>
              </w:rPr>
            </w:pPr>
            <w:r>
              <w:rPr>
                <w:rFonts w:ascii="Times New Roman" w:hAnsi="Times New Roman" w:cs="Times New Roman"/>
                <w:b/>
                <w:sz w:val="24"/>
              </w:rPr>
              <w:t>2、环境管理制度的建立、执行情况</w:t>
            </w:r>
          </w:p>
          <w:p>
            <w:pPr>
              <w:keepNext w:val="0"/>
              <w:keepLines w:val="0"/>
              <w:pageBreakBefore w:val="0"/>
              <w:widowControl w:val="0"/>
              <w:kinsoku/>
              <w:wordWrap/>
              <w:overflowPunct/>
              <w:topLinePunct w:val="0"/>
              <w:autoSpaceDE/>
              <w:autoSpaceDN/>
              <w:bidi w:val="0"/>
              <w:spacing w:line="480" w:lineRule="exact"/>
              <w:ind w:firstLine="0" w:firstLineChars="0"/>
              <w:outlineLvl w:val="9"/>
              <w:rPr>
                <w:rFonts w:ascii="Times New Roman" w:hAnsi="Times New Roman" w:cs="Times New Roman"/>
                <w:sz w:val="24"/>
              </w:rPr>
            </w:pPr>
            <w:r>
              <w:rPr>
                <w:rFonts w:ascii="Times New Roman" w:hAnsi="Times New Roman" w:cs="Times New Roman"/>
                <w:sz w:val="24"/>
              </w:rPr>
              <w:t xml:space="preserve">    项目安排专门的环境安全管理人员，由试生产至今没有发生过环境安全事故。</w:t>
            </w:r>
          </w:p>
          <w:p>
            <w:pPr>
              <w:keepNext w:val="0"/>
              <w:keepLines w:val="0"/>
              <w:pageBreakBefore w:val="0"/>
              <w:widowControl w:val="0"/>
              <w:tabs>
                <w:tab w:val="left" w:pos="501"/>
              </w:tabs>
              <w:kinsoku/>
              <w:wordWrap/>
              <w:overflowPunct/>
              <w:topLinePunct w:val="0"/>
              <w:autoSpaceDE/>
              <w:autoSpaceDN/>
              <w:bidi w:val="0"/>
              <w:spacing w:line="480" w:lineRule="exact"/>
              <w:ind w:firstLine="0" w:firstLineChars="0"/>
              <w:outlineLvl w:val="9"/>
              <w:rPr>
                <w:rFonts w:ascii="Times New Roman" w:hAnsi="Times New Roman" w:cs="Times New Roman"/>
                <w:b/>
                <w:sz w:val="24"/>
              </w:rPr>
            </w:pPr>
            <w:r>
              <w:rPr>
                <w:rFonts w:ascii="Times New Roman" w:hAnsi="Times New Roman" w:cs="Times New Roman"/>
                <w:b/>
                <w:sz w:val="24"/>
              </w:rPr>
              <w:t>3、环保设施投资、运行及维护情况</w:t>
            </w:r>
          </w:p>
          <w:p>
            <w:pPr>
              <w:keepNext w:val="0"/>
              <w:keepLines w:val="0"/>
              <w:pageBreakBefore w:val="0"/>
              <w:widowControl w:val="0"/>
              <w:kinsoku/>
              <w:wordWrap/>
              <w:overflowPunct/>
              <w:topLinePunct w:val="0"/>
              <w:autoSpaceDE/>
              <w:autoSpaceDN/>
              <w:bidi w:val="0"/>
              <w:spacing w:line="480" w:lineRule="exact"/>
              <w:ind w:firstLine="480"/>
              <w:outlineLvl w:val="9"/>
              <w:rPr>
                <w:rFonts w:ascii="Times New Roman" w:hAnsi="Times New Roman" w:cs="Times New Roman"/>
                <w:color w:val="auto"/>
                <w:sz w:val="24"/>
              </w:rPr>
            </w:pPr>
            <w:r>
              <w:rPr>
                <w:rFonts w:ascii="Times New Roman" w:hAnsi="Times New Roman" w:cs="Times New Roman"/>
                <w:color w:val="auto"/>
                <w:sz w:val="24"/>
              </w:rPr>
              <w:t>项目实际总投资</w:t>
            </w:r>
            <w:r>
              <w:rPr>
                <w:rFonts w:hint="eastAsia" w:ascii="Times New Roman" w:hAnsi="Times New Roman" w:cs="Times New Roman"/>
                <w:color w:val="auto"/>
                <w:sz w:val="24"/>
                <w:lang w:val="en-US" w:eastAsia="zh-CN"/>
              </w:rPr>
              <w:t>55</w:t>
            </w:r>
            <w:r>
              <w:rPr>
                <w:rFonts w:ascii="Times New Roman" w:hAnsi="Times New Roman" w:cs="Times New Roman"/>
                <w:color w:val="auto"/>
                <w:sz w:val="24"/>
              </w:rPr>
              <w:t>万元，其中环保投资为</w:t>
            </w:r>
            <w:r>
              <w:rPr>
                <w:rFonts w:hint="eastAsia" w:ascii="Times New Roman" w:hAnsi="Times New Roman" w:cs="Times New Roman"/>
                <w:color w:val="auto"/>
                <w:sz w:val="24"/>
                <w:lang w:val="en-US" w:eastAsia="zh-CN"/>
              </w:rPr>
              <w:t>30.5</w:t>
            </w:r>
            <w:r>
              <w:rPr>
                <w:rFonts w:ascii="Times New Roman" w:hAnsi="Times New Roman" w:cs="Times New Roman"/>
                <w:color w:val="auto"/>
                <w:sz w:val="24"/>
              </w:rPr>
              <w:t>万元，环保投资占总投资的</w:t>
            </w:r>
            <w:r>
              <w:rPr>
                <w:rFonts w:hint="eastAsia" w:ascii="Times New Roman" w:hAnsi="Times New Roman" w:cs="Times New Roman"/>
                <w:color w:val="auto"/>
                <w:sz w:val="24"/>
                <w:lang w:val="en-US" w:eastAsia="zh-CN"/>
              </w:rPr>
              <w:t>55.4</w:t>
            </w:r>
            <w:r>
              <w:rPr>
                <w:rFonts w:ascii="Times New Roman" w:hAnsi="Times New Roman" w:cs="Times New Roman"/>
                <w:color w:val="auto"/>
                <w:sz w:val="24"/>
              </w:rPr>
              <w:t>%。</w:t>
            </w:r>
          </w:p>
          <w:p>
            <w:pPr>
              <w:keepNext w:val="0"/>
              <w:keepLines w:val="0"/>
              <w:pageBreakBefore w:val="0"/>
              <w:widowControl w:val="0"/>
              <w:kinsoku/>
              <w:wordWrap/>
              <w:overflowPunct/>
              <w:topLinePunct w:val="0"/>
              <w:autoSpaceDE/>
              <w:autoSpaceDN/>
              <w:bidi w:val="0"/>
              <w:spacing w:line="480" w:lineRule="exact"/>
              <w:ind w:firstLine="480"/>
              <w:outlineLvl w:val="9"/>
              <w:rPr>
                <w:rFonts w:ascii="Times New Roman" w:hAnsi="Times New Roman" w:cs="Times New Roman"/>
                <w:sz w:val="24"/>
              </w:rPr>
            </w:pPr>
            <w:r>
              <w:rPr>
                <w:rFonts w:ascii="Times New Roman" w:hAnsi="Times New Roman" w:cs="Times New Roman" w:eastAsiaTheme="minorEastAsia"/>
                <w:sz w:val="24"/>
              </w:rPr>
              <w:t>项目不设专门的监测设备，由项目建设方定期委托有资质单位进行监测，监测频率由管理部门确定。</w:t>
            </w:r>
          </w:p>
          <w:p>
            <w:pPr>
              <w:keepNext w:val="0"/>
              <w:keepLines w:val="0"/>
              <w:pageBreakBefore w:val="0"/>
              <w:widowControl w:val="0"/>
              <w:kinsoku/>
              <w:wordWrap/>
              <w:overflowPunct/>
              <w:topLinePunct w:val="0"/>
              <w:autoSpaceDE/>
              <w:autoSpaceDN/>
              <w:bidi w:val="0"/>
              <w:spacing w:line="480" w:lineRule="exact"/>
              <w:ind w:left="0" w:leftChars="0" w:firstLine="0" w:firstLineChars="0"/>
              <w:outlineLvl w:val="9"/>
              <w:rPr>
                <w:rFonts w:ascii="宋体" w:hAnsi="宋体" w:eastAsia="宋体"/>
                <w:b/>
                <w:bCs w:val="0"/>
                <w:sz w:val="24"/>
                <w:szCs w:val="24"/>
              </w:rPr>
            </w:pPr>
            <w:r>
              <w:rPr>
                <w:rFonts w:ascii="Times New Roman" w:hAnsi="Times New Roman" w:cs="Times New Roman"/>
                <w:b/>
                <w:bCs w:val="0"/>
                <w:sz w:val="24"/>
              </w:rPr>
              <w:t>4、</w:t>
            </w:r>
            <w:r>
              <w:rPr>
                <w:rFonts w:hint="eastAsia" w:ascii="宋体" w:hAnsi="宋体" w:eastAsia="宋体"/>
                <w:b/>
                <w:bCs w:val="0"/>
                <w:sz w:val="24"/>
                <w:szCs w:val="24"/>
              </w:rPr>
              <w:t>污染物排放口规范化情况</w:t>
            </w:r>
          </w:p>
          <w:p>
            <w:pPr>
              <w:keepNext w:val="0"/>
              <w:keepLines w:val="0"/>
              <w:pageBreakBefore w:val="0"/>
              <w:widowControl w:val="0"/>
              <w:kinsoku/>
              <w:wordWrap/>
              <w:overflowPunct/>
              <w:topLinePunct w:val="0"/>
              <w:autoSpaceDE/>
              <w:autoSpaceDN/>
              <w:bidi w:val="0"/>
              <w:spacing w:line="480" w:lineRule="exact"/>
              <w:ind w:firstLine="600" w:firstLineChars="250"/>
              <w:outlineLvl w:val="9"/>
              <w:rPr>
                <w:rFonts w:ascii="宋体" w:hAnsi="宋体" w:eastAsia="宋体"/>
                <w:sz w:val="24"/>
                <w:szCs w:val="24"/>
              </w:rPr>
            </w:pPr>
            <w:r>
              <w:rPr>
                <w:rFonts w:hint="eastAsia" w:ascii="宋体" w:hAnsi="宋体" w:eastAsia="宋体"/>
                <w:sz w:val="24"/>
                <w:szCs w:val="24"/>
              </w:rPr>
              <w:t>本项目产生的废水主要为工作人员产生的生活污水，生活污水</w:t>
            </w:r>
            <w:r>
              <w:rPr>
                <w:rFonts w:hint="eastAsia" w:ascii="宋体" w:hAnsi="宋体"/>
                <w:sz w:val="24"/>
                <w:szCs w:val="24"/>
                <w:lang w:val="en-US" w:eastAsia="zh-CN"/>
              </w:rPr>
              <w:t>集中</w:t>
            </w:r>
            <w:r>
              <w:rPr>
                <w:rFonts w:hint="eastAsia" w:ascii="宋体" w:hAnsi="宋体" w:eastAsia="宋体"/>
                <w:sz w:val="24"/>
                <w:szCs w:val="24"/>
              </w:rPr>
              <w:t>收集</w:t>
            </w:r>
            <w:r>
              <w:rPr>
                <w:rFonts w:hint="eastAsia" w:ascii="宋体" w:hAnsi="宋体"/>
                <w:sz w:val="24"/>
                <w:szCs w:val="24"/>
                <w:lang w:val="en-US" w:eastAsia="zh-CN"/>
              </w:rPr>
              <w:t>至</w:t>
            </w:r>
            <w:r>
              <w:rPr>
                <w:rFonts w:hint="eastAsia" w:ascii="宋体" w:hAnsi="宋体" w:eastAsia="宋体"/>
                <w:sz w:val="24"/>
                <w:szCs w:val="24"/>
              </w:rPr>
              <w:t>污水</w:t>
            </w:r>
            <w:r>
              <w:rPr>
                <w:rFonts w:hint="eastAsia" w:ascii="宋体" w:hAnsi="宋体"/>
                <w:sz w:val="24"/>
                <w:szCs w:val="24"/>
                <w:lang w:val="en-US" w:eastAsia="zh-CN"/>
              </w:rPr>
              <w:t>收集</w:t>
            </w:r>
            <w:r>
              <w:rPr>
                <w:rFonts w:hint="eastAsia" w:ascii="宋体" w:hAnsi="宋体" w:eastAsia="宋体"/>
                <w:sz w:val="24"/>
                <w:szCs w:val="24"/>
              </w:rPr>
              <w:t>池，</w:t>
            </w:r>
            <w:r>
              <w:rPr>
                <w:rFonts w:hint="eastAsia" w:ascii="宋体" w:hAnsi="宋体"/>
                <w:sz w:val="24"/>
                <w:szCs w:val="24"/>
                <w:lang w:val="en-US" w:eastAsia="zh-CN"/>
              </w:rPr>
              <w:t>清运至准格尔旗美日煤炭</w:t>
            </w:r>
            <w:r>
              <w:rPr>
                <w:rFonts w:hint="eastAsia" w:ascii="宋体" w:hAnsi="宋体" w:eastAsia="宋体"/>
                <w:sz w:val="24"/>
                <w:szCs w:val="24"/>
              </w:rPr>
              <w:t>有限责任公司</w:t>
            </w:r>
            <w:r>
              <w:rPr>
                <w:rFonts w:hint="eastAsia" w:ascii="宋体" w:hAnsi="宋体"/>
                <w:sz w:val="24"/>
                <w:szCs w:val="24"/>
                <w:lang w:val="en-US" w:eastAsia="zh-CN"/>
              </w:rPr>
              <w:t>污水处理站处理</w:t>
            </w:r>
            <w:r>
              <w:rPr>
                <w:rFonts w:hint="eastAsia" w:ascii="宋体" w:hAnsi="宋体" w:eastAsia="宋体"/>
                <w:sz w:val="24"/>
                <w:szCs w:val="24"/>
              </w:rPr>
              <w:t>。</w:t>
            </w:r>
          </w:p>
          <w:p>
            <w:pPr>
              <w:keepNext w:val="0"/>
              <w:keepLines w:val="0"/>
              <w:pageBreakBefore w:val="0"/>
              <w:widowControl w:val="0"/>
              <w:tabs>
                <w:tab w:val="left" w:pos="501"/>
              </w:tabs>
              <w:kinsoku/>
              <w:wordWrap/>
              <w:overflowPunct/>
              <w:topLinePunct w:val="0"/>
              <w:autoSpaceDE/>
              <w:autoSpaceDN/>
              <w:bidi w:val="0"/>
              <w:spacing w:line="480" w:lineRule="exact"/>
              <w:ind w:firstLine="480" w:firstLineChars="200"/>
              <w:outlineLvl w:val="9"/>
              <w:rPr>
                <w:rFonts w:hint="default" w:ascii="Times New Roman" w:hAnsi="Times New Roman" w:eastAsia="宋体" w:cs="Times New Roman"/>
              </w:rPr>
            </w:pPr>
            <w:r>
              <w:rPr>
                <w:rFonts w:hint="default" w:ascii="Times New Roman" w:hAnsi="Times New Roman" w:cs="Times New Roman"/>
                <w:color w:val="auto"/>
                <w:sz w:val="24"/>
              </w:rPr>
              <w:t>加油站内</w:t>
            </w:r>
            <w:r>
              <w:rPr>
                <w:rFonts w:hint="eastAsia" w:ascii="Times New Roman" w:hAnsi="Times New Roman" w:cs="Times New Roman"/>
                <w:color w:val="auto"/>
                <w:sz w:val="24"/>
                <w:lang w:val="en-US" w:eastAsia="zh-CN"/>
              </w:rPr>
              <w:t>设置密闭卸油系统、地埋式双层储罐、自封式加油机、汽油加油机油气回收装置</w:t>
            </w:r>
            <w:r>
              <w:rPr>
                <w:rFonts w:hint="default" w:ascii="Times New Roman" w:hAnsi="Times New Roman" w:cs="Times New Roman"/>
                <w:color w:val="auto"/>
                <w:sz w:val="24"/>
              </w:rPr>
              <w:t>，减少了烃类物质排放。</w:t>
            </w:r>
          </w:p>
          <w:p>
            <w:pPr>
              <w:keepNext w:val="0"/>
              <w:keepLines w:val="0"/>
              <w:pageBreakBefore w:val="0"/>
              <w:widowControl w:val="0"/>
              <w:kinsoku/>
              <w:wordWrap/>
              <w:overflowPunct/>
              <w:topLinePunct w:val="0"/>
              <w:autoSpaceDE/>
              <w:autoSpaceDN/>
              <w:bidi w:val="0"/>
              <w:spacing w:line="480" w:lineRule="exact"/>
              <w:ind w:left="0" w:leftChars="0" w:firstLine="0" w:firstLineChars="0"/>
              <w:outlineLvl w:val="9"/>
              <w:rPr>
                <w:rFonts w:ascii="Times New Roman" w:hAnsi="Times New Roman" w:cs="Times New Roman"/>
                <w:b/>
                <w:sz w:val="24"/>
              </w:rPr>
            </w:pPr>
            <w:r>
              <w:rPr>
                <w:rFonts w:hint="eastAsia" w:ascii="Times New Roman" w:hAnsi="Times New Roman" w:cs="Times New Roman"/>
                <w:b/>
                <w:sz w:val="24"/>
              </w:rPr>
              <w:t>5</w:t>
            </w:r>
            <w:r>
              <w:rPr>
                <w:rFonts w:hint="eastAsia" w:ascii="Times New Roman" w:hAnsi="Times New Roman" w:cs="Times New Roman"/>
                <w:b/>
                <w:sz w:val="24"/>
                <w:lang w:val="en-US" w:eastAsia="zh-CN"/>
              </w:rPr>
              <w:t>、</w:t>
            </w:r>
            <w:r>
              <w:rPr>
                <w:rFonts w:ascii="Times New Roman" w:hAnsi="Times New Roman" w:cs="Times New Roman"/>
                <w:b/>
                <w:sz w:val="24"/>
              </w:rPr>
              <w:t>应急预案落实情况</w:t>
            </w:r>
          </w:p>
          <w:p>
            <w:pPr>
              <w:keepNext w:val="0"/>
              <w:keepLines w:val="0"/>
              <w:pageBreakBefore w:val="0"/>
              <w:widowControl w:val="0"/>
              <w:tabs>
                <w:tab w:val="left" w:pos="501"/>
              </w:tabs>
              <w:kinsoku/>
              <w:wordWrap/>
              <w:overflowPunct/>
              <w:topLinePunct w:val="0"/>
              <w:autoSpaceDE/>
              <w:autoSpaceDN/>
              <w:bidi w:val="0"/>
              <w:spacing w:line="480" w:lineRule="exact"/>
              <w:ind w:left="0" w:leftChars="0" w:firstLine="480" w:firstLineChars="200"/>
              <w:outlineLvl w:val="9"/>
              <w:rPr>
                <w:rFonts w:ascii="Times New Roman" w:hAnsi="Times New Roman" w:cs="Times New Roman"/>
                <w:sz w:val="24"/>
              </w:rPr>
            </w:pPr>
            <w:r>
              <w:rPr>
                <w:rFonts w:hint="eastAsia" w:ascii="Times New Roman" w:hAnsi="Times New Roman" w:cs="Times New Roman"/>
                <w:sz w:val="24"/>
                <w:lang w:eastAsia="zh-CN"/>
              </w:rPr>
              <w:t>建设单位已</w:t>
            </w:r>
            <w:r>
              <w:rPr>
                <w:rFonts w:hint="eastAsia" w:ascii="Times New Roman" w:hAnsi="Times New Roman" w:cs="Times New Roman"/>
                <w:sz w:val="24"/>
              </w:rPr>
              <w:t>编制</w:t>
            </w:r>
            <w:r>
              <w:rPr>
                <w:rFonts w:hint="eastAsia" w:ascii="Times New Roman" w:hAnsi="Times New Roman" w:cs="Times New Roman"/>
                <w:sz w:val="24"/>
                <w:lang w:eastAsia="zh-CN"/>
              </w:rPr>
              <w:t>了《突发环境事件</w:t>
            </w:r>
            <w:r>
              <w:rPr>
                <w:rFonts w:hint="eastAsia" w:ascii="Times New Roman" w:hAnsi="Times New Roman" w:cs="Times New Roman"/>
                <w:sz w:val="24"/>
              </w:rPr>
              <w:t>应急预案</w:t>
            </w:r>
            <w:r>
              <w:rPr>
                <w:rFonts w:hint="eastAsia" w:ascii="Times New Roman" w:hAnsi="Times New Roman" w:cs="Times New Roman"/>
                <w:sz w:val="24"/>
                <w:lang w:eastAsia="zh-CN"/>
              </w:rPr>
              <w:t>》、《环境风险评估报告》、《环境应急资源调查报告》；并聘请环保专家进行了评审之后送准旗环境保护局备案</w:t>
            </w:r>
            <w:r>
              <w:rPr>
                <w:rFonts w:hint="eastAsia" w:ascii="Times New Roman" w:hAnsi="Times New Roman" w:cs="Times New Roman"/>
                <w:sz w:val="24"/>
              </w:rPr>
              <w:t>。</w:t>
            </w:r>
          </w:p>
          <w:p>
            <w:pPr>
              <w:keepNext w:val="0"/>
              <w:keepLines w:val="0"/>
              <w:pageBreakBefore w:val="0"/>
              <w:widowControl w:val="0"/>
              <w:tabs>
                <w:tab w:val="left" w:pos="501"/>
              </w:tabs>
              <w:kinsoku/>
              <w:wordWrap/>
              <w:overflowPunct/>
              <w:topLinePunct w:val="0"/>
              <w:autoSpaceDE/>
              <w:autoSpaceDN/>
              <w:bidi w:val="0"/>
              <w:spacing w:line="480" w:lineRule="exact"/>
              <w:ind w:firstLine="0" w:firstLineChars="0"/>
              <w:outlineLvl w:val="9"/>
              <w:rPr>
                <w:rFonts w:ascii="Times New Roman" w:hAnsi="Times New Roman" w:cs="Times New Roman"/>
                <w:b/>
                <w:sz w:val="24"/>
              </w:rPr>
            </w:pPr>
            <w:r>
              <w:rPr>
                <w:rFonts w:hint="eastAsia" w:ascii="Times New Roman" w:hAnsi="Times New Roman" w:cs="Times New Roman"/>
                <w:b/>
                <w:sz w:val="24"/>
                <w:lang w:val="en-US" w:eastAsia="zh-CN"/>
              </w:rPr>
              <w:t>6</w:t>
            </w:r>
            <w:r>
              <w:rPr>
                <w:rFonts w:ascii="Times New Roman" w:hAnsi="Times New Roman" w:cs="Times New Roman"/>
                <w:b/>
                <w:sz w:val="24"/>
              </w:rPr>
              <w:t>、绿化、生态恢复措施及恢复情况</w:t>
            </w:r>
          </w:p>
          <w:p>
            <w:pPr>
              <w:keepNext w:val="0"/>
              <w:keepLines w:val="0"/>
              <w:pageBreakBefore w:val="0"/>
              <w:widowControl w:val="0"/>
              <w:kinsoku/>
              <w:wordWrap/>
              <w:overflowPunct/>
              <w:topLinePunct w:val="0"/>
              <w:autoSpaceDE/>
              <w:autoSpaceDN/>
              <w:bidi w:val="0"/>
              <w:spacing w:line="480" w:lineRule="exact"/>
              <w:ind w:firstLine="360" w:firstLineChars="150"/>
              <w:outlineLvl w:val="9"/>
              <w:rPr>
                <w:rFonts w:ascii="Times New Roman" w:hAnsi="Times New Roman" w:cs="Times New Roman"/>
              </w:rPr>
            </w:pPr>
            <w:r>
              <w:rPr>
                <w:rFonts w:hint="eastAsia" w:ascii="Times New Roman" w:hAnsi="Times New Roman" w:cs="Times New Roman"/>
                <w:sz w:val="24"/>
              </w:rPr>
              <w:t>项目</w:t>
            </w:r>
            <w:r>
              <w:rPr>
                <w:rFonts w:ascii="Times New Roman" w:hAnsi="Times New Roman" w:cs="Times New Roman" w:eastAsiaTheme="minorEastAsia"/>
                <w:color w:val="auto"/>
                <w:sz w:val="24"/>
              </w:rPr>
              <w:t>内外均</w:t>
            </w:r>
            <w:r>
              <w:rPr>
                <w:rFonts w:hint="eastAsia" w:ascii="Times New Roman" w:hAnsi="Times New Roman" w:cs="Times New Roman" w:eastAsiaTheme="minorEastAsia"/>
                <w:color w:val="auto"/>
                <w:sz w:val="24"/>
              </w:rPr>
              <w:t>已</w:t>
            </w:r>
            <w:r>
              <w:rPr>
                <w:rFonts w:ascii="Times New Roman" w:hAnsi="Times New Roman" w:cs="Times New Roman" w:eastAsiaTheme="minorEastAsia"/>
                <w:color w:val="auto"/>
                <w:sz w:val="24"/>
              </w:rPr>
              <w:t>进行</w:t>
            </w:r>
            <w:r>
              <w:rPr>
                <w:rFonts w:hint="eastAsia" w:ascii="Times New Roman" w:hAnsi="Times New Roman" w:cs="Times New Roman" w:eastAsiaTheme="minorEastAsia"/>
                <w:color w:val="auto"/>
                <w:sz w:val="24"/>
              </w:rPr>
              <w:t>硬化处理，</w:t>
            </w:r>
            <w:r>
              <w:rPr>
                <w:rFonts w:ascii="Times New Roman" w:hAnsi="Times New Roman" w:cs="Times New Roman" w:eastAsiaTheme="minorEastAsia"/>
                <w:color w:val="auto"/>
                <w:sz w:val="24"/>
              </w:rPr>
              <w:t>硬化面积</w:t>
            </w:r>
            <w:r>
              <w:rPr>
                <w:rFonts w:hint="eastAsia" w:ascii="Times New Roman" w:hAnsi="Times New Roman" w:cs="Times New Roman" w:eastAsiaTheme="minorEastAsia"/>
                <w:color w:val="auto"/>
                <w:sz w:val="24"/>
                <w:lang w:val="en-US" w:eastAsia="zh-CN"/>
              </w:rPr>
              <w:t>1520</w:t>
            </w:r>
            <w:r>
              <w:rPr>
                <w:rFonts w:hint="eastAsia" w:ascii="Times New Roman" w:hAnsi="Times New Roman" w:cs="Times New Roman" w:eastAsiaTheme="minorEastAsia"/>
                <w:color w:val="auto"/>
                <w:sz w:val="24"/>
                <w:highlight w:val="none"/>
                <w:vertAlign w:val="baseline"/>
              </w:rPr>
              <w:t>m</w:t>
            </w:r>
            <w:r>
              <w:rPr>
                <w:rFonts w:ascii="Times New Roman" w:hAnsi="Times New Roman" w:cs="Times New Roman" w:eastAsiaTheme="minorEastAsia"/>
                <w:color w:val="auto"/>
                <w:sz w:val="24"/>
                <w:highlight w:val="none"/>
                <w:vertAlign w:val="superscript"/>
              </w:rPr>
              <w:t>2</w:t>
            </w:r>
            <w:r>
              <w:rPr>
                <w:rFonts w:hint="eastAsia" w:ascii="Times New Roman" w:hAnsi="Times New Roman" w:cs="Times New Roman" w:eastAsiaTheme="minorEastAsia"/>
                <w:color w:val="auto"/>
                <w:sz w:val="24"/>
                <w:highlight w:val="none"/>
                <w:vertAlign w:val="baseline"/>
                <w:lang w:val="en-US" w:eastAsia="zh-CN"/>
              </w:rPr>
              <w:t xml:space="preserve"> </w:t>
            </w:r>
            <w:r>
              <w:rPr>
                <w:rFonts w:hint="eastAsia" w:ascii="Times New Roman" w:hAnsi="Times New Roman" w:cs="Times New Roman" w:eastAsiaTheme="minorEastAsia"/>
                <w:color w:val="auto"/>
                <w:sz w:val="24"/>
                <w:vertAlign w:val="baseline"/>
                <w:lang w:val="en-US" w:eastAsia="zh-CN"/>
              </w:rPr>
              <w:t>，均为混凝土结构。</w:t>
            </w:r>
          </w:p>
        </w:tc>
      </w:tr>
    </w:tbl>
    <w:p>
      <w:pPr>
        <w:ind w:firstLine="0" w:firstLineChars="0"/>
        <w:rPr>
          <w:rFonts w:ascii="Times New Roman" w:hAnsi="Times New Roman" w:cs="Times New Roman"/>
          <w:b/>
          <w:bCs/>
          <w:szCs w:val="28"/>
        </w:rPr>
      </w:pPr>
      <w:r>
        <w:rPr>
          <w:rFonts w:ascii="Times New Roman" w:hAnsi="Times New Roman" w:cs="Times New Roman"/>
          <w:b/>
          <w:bCs/>
          <w:szCs w:val="28"/>
        </w:rPr>
        <w:t>表</w:t>
      </w:r>
      <w:r>
        <w:rPr>
          <w:rFonts w:hint="eastAsia" w:ascii="Times New Roman" w:hAnsi="Times New Roman" w:cs="Times New Roman"/>
          <w:b/>
          <w:bCs/>
          <w:szCs w:val="28"/>
          <w:lang w:val="en-US" w:eastAsia="zh-CN"/>
        </w:rPr>
        <w:t>六</w:t>
      </w:r>
      <w:r>
        <w:rPr>
          <w:rFonts w:ascii="Times New Roman" w:hAnsi="Times New Roman" w:cs="Times New Roman"/>
          <w:b/>
          <w:bCs/>
          <w:szCs w:val="28"/>
        </w:rPr>
        <w:t xml:space="preserve"> 验收监测结论及建议</w:t>
      </w:r>
    </w:p>
    <w:tbl>
      <w:tblPr>
        <w:tblStyle w:val="23"/>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5" w:hRule="atLeast"/>
        </w:trPr>
        <w:tc>
          <w:tcPr>
            <w:tcW w:w="9322"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snapToGrid/>
              <w:spacing w:line="480" w:lineRule="exact"/>
              <w:ind w:firstLine="0" w:firstLineChars="0"/>
              <w:rPr>
                <w:rFonts w:hint="default" w:ascii="Times New Roman" w:hAnsi="Times New Roman" w:eastAsia="宋体" w:cs="Times New Roman"/>
                <w:b/>
                <w:sz w:val="24"/>
              </w:rPr>
            </w:pPr>
            <w:r>
              <w:rPr>
                <w:rFonts w:hint="default" w:ascii="Times New Roman" w:hAnsi="Times New Roman" w:eastAsia="宋体" w:cs="Times New Roman"/>
                <w:b/>
                <w:sz w:val="24"/>
              </w:rPr>
              <w:t>1、项目基本情况</w:t>
            </w:r>
          </w:p>
          <w:p>
            <w:pPr>
              <w:pStyle w:val="18"/>
              <w:keepNext w:val="0"/>
              <w:keepLines w:val="0"/>
              <w:pageBreakBefore w:val="0"/>
              <w:widowControl w:val="0"/>
              <w:kinsoku/>
              <w:wordWrap/>
              <w:overflowPunct/>
              <w:topLinePunct w:val="0"/>
              <w:autoSpaceDE/>
              <w:autoSpaceDN/>
              <w:bidi w:val="0"/>
              <w:snapToGrid/>
              <w:spacing w:line="480" w:lineRule="exact"/>
              <w:ind w:firstLine="480"/>
              <w:jc w:val="left"/>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准格尔旗</w:t>
            </w:r>
            <w:r>
              <w:rPr>
                <w:rFonts w:hint="eastAsia" w:ascii="Times New Roman" w:hAnsi="Times New Roman" w:cs="Times New Roman"/>
                <w:color w:val="auto"/>
                <w:lang w:val="en-US" w:eastAsia="zh-CN"/>
              </w:rPr>
              <w:t>富源</w:t>
            </w:r>
            <w:r>
              <w:rPr>
                <w:rFonts w:hint="default" w:ascii="Times New Roman" w:hAnsi="Times New Roman" w:eastAsia="宋体" w:cs="Times New Roman"/>
                <w:color w:val="auto"/>
                <w:lang w:val="en-US" w:eastAsia="zh-CN"/>
              </w:rPr>
              <w:t>加油</w:t>
            </w:r>
            <w:r>
              <w:rPr>
                <w:rFonts w:hint="default" w:ascii="Times New Roman" w:hAnsi="Times New Roman" w:eastAsia="宋体" w:cs="Times New Roman"/>
                <w:color w:val="auto"/>
                <w:lang w:eastAsia="zh-CN"/>
              </w:rPr>
              <w:t>站项目</w:t>
            </w:r>
            <w:r>
              <w:rPr>
                <w:rFonts w:hint="default" w:ascii="Times New Roman" w:hAnsi="Times New Roman" w:eastAsia="宋体" w:cs="Times New Roman"/>
                <w:kern w:val="24"/>
                <w:sz w:val="24"/>
                <w:szCs w:val="24"/>
                <w:lang w:val="en-US" w:eastAsia="zh-CN"/>
              </w:rPr>
              <w:t>位于内蒙古自治区鄂尔多斯市准格尔旗纳日松镇</w:t>
            </w:r>
            <w:r>
              <w:rPr>
                <w:rFonts w:hint="eastAsia" w:ascii="Times New Roman" w:hAnsi="Times New Roman" w:eastAsia="宋体" w:cs="Times New Roman"/>
                <w:kern w:val="24"/>
                <w:sz w:val="24"/>
                <w:szCs w:val="24"/>
                <w:lang w:val="en-US" w:eastAsia="zh-CN"/>
              </w:rPr>
              <w:t>乌拉素</w:t>
            </w:r>
            <w:r>
              <w:rPr>
                <w:rFonts w:hint="default" w:ascii="Times New Roman" w:hAnsi="Times New Roman" w:eastAsia="宋体" w:cs="Times New Roman"/>
                <w:kern w:val="24"/>
                <w:sz w:val="24"/>
                <w:szCs w:val="24"/>
                <w:lang w:val="en-US" w:eastAsia="zh-CN"/>
              </w:rPr>
              <w:t>村</w:t>
            </w:r>
            <w:r>
              <w:rPr>
                <w:rFonts w:hint="default" w:ascii="Times New Roman" w:hAnsi="Times New Roman" w:eastAsia="宋体" w:cs="Times New Roman"/>
                <w:spacing w:val="-2"/>
                <w:sz w:val="24"/>
                <w:szCs w:val="24"/>
              </w:rPr>
              <w:t>处，中心坐标东经：</w:t>
            </w:r>
            <w:r>
              <w:rPr>
                <w:rFonts w:hint="default" w:ascii="Times New Roman" w:hAnsi="Times New Roman" w:eastAsia="宋体" w:cs="Times New Roman"/>
                <w:spacing w:val="-2"/>
                <w:sz w:val="24"/>
                <w:szCs w:val="24"/>
                <w:highlight w:val="none"/>
              </w:rPr>
              <w:t>110°</w:t>
            </w:r>
            <w:r>
              <w:rPr>
                <w:rFonts w:hint="eastAsia" w:ascii="Times New Roman" w:hAnsi="Times New Roman" w:cs="Times New Roman"/>
                <w:spacing w:val="-2"/>
                <w:sz w:val="24"/>
                <w:szCs w:val="24"/>
                <w:highlight w:val="none"/>
                <w:lang w:val="en-US" w:eastAsia="zh-CN"/>
              </w:rPr>
              <w:t>67</w:t>
            </w:r>
            <w:r>
              <w:rPr>
                <w:rFonts w:hint="default" w:ascii="Times New Roman" w:hAnsi="Times New Roman" w:eastAsia="宋体" w:cs="Times New Roman"/>
                <w:spacing w:val="-2"/>
                <w:sz w:val="24"/>
                <w:szCs w:val="24"/>
                <w:highlight w:val="none"/>
              </w:rPr>
              <w:t>'</w:t>
            </w:r>
            <w:r>
              <w:rPr>
                <w:rFonts w:hint="eastAsia" w:ascii="Times New Roman" w:hAnsi="Times New Roman" w:cs="Times New Roman"/>
                <w:spacing w:val="-2"/>
                <w:sz w:val="24"/>
                <w:szCs w:val="24"/>
                <w:highlight w:val="none"/>
                <w:lang w:val="en-US" w:eastAsia="zh-CN"/>
              </w:rPr>
              <w:t>4</w:t>
            </w:r>
            <w:r>
              <w:rPr>
                <w:rFonts w:hint="eastAsia" w:ascii="Times New Roman" w:hAnsi="Times New Roman" w:eastAsia="宋体" w:cs="Times New Roman"/>
                <w:spacing w:val="-2"/>
                <w:sz w:val="24"/>
                <w:szCs w:val="24"/>
                <w:highlight w:val="none"/>
                <w:lang w:val="en-US" w:eastAsia="zh-CN"/>
              </w:rPr>
              <w:t>6</w:t>
            </w:r>
            <w:r>
              <w:rPr>
                <w:rFonts w:hint="default" w:ascii="Times New Roman" w:hAnsi="Times New Roman" w:eastAsia="宋体" w:cs="Times New Roman"/>
                <w:spacing w:val="-2"/>
                <w:sz w:val="24"/>
                <w:szCs w:val="24"/>
                <w:highlight w:val="none"/>
              </w:rPr>
              <w:t>"北纬：39°</w:t>
            </w:r>
            <w:r>
              <w:rPr>
                <w:rFonts w:hint="eastAsia" w:ascii="Times New Roman" w:hAnsi="Times New Roman" w:cs="Times New Roman"/>
                <w:spacing w:val="-2"/>
                <w:sz w:val="24"/>
                <w:szCs w:val="24"/>
                <w:highlight w:val="none"/>
                <w:lang w:val="en-US" w:eastAsia="zh-CN"/>
              </w:rPr>
              <w:t>31</w:t>
            </w:r>
            <w:r>
              <w:rPr>
                <w:rFonts w:hint="default" w:ascii="Times New Roman" w:hAnsi="Times New Roman" w:eastAsia="宋体" w:cs="Times New Roman"/>
                <w:spacing w:val="-2"/>
                <w:sz w:val="24"/>
                <w:szCs w:val="24"/>
                <w:highlight w:val="none"/>
              </w:rPr>
              <w:t>'</w:t>
            </w:r>
            <w:r>
              <w:rPr>
                <w:rFonts w:hint="eastAsia" w:ascii="Times New Roman" w:hAnsi="Times New Roman" w:cs="Times New Roman"/>
                <w:spacing w:val="-2"/>
                <w:sz w:val="24"/>
                <w:szCs w:val="24"/>
                <w:highlight w:val="none"/>
                <w:lang w:val="en-US" w:eastAsia="zh-CN"/>
              </w:rPr>
              <w:t>3</w:t>
            </w:r>
            <w:r>
              <w:rPr>
                <w:rFonts w:hint="eastAsia" w:ascii="Times New Roman" w:hAnsi="Times New Roman" w:eastAsia="宋体" w:cs="Times New Roman"/>
                <w:spacing w:val="-2"/>
                <w:sz w:val="24"/>
                <w:szCs w:val="24"/>
                <w:highlight w:val="none"/>
                <w:lang w:val="en-US" w:eastAsia="zh-CN"/>
              </w:rPr>
              <w:t>2</w:t>
            </w:r>
            <w:r>
              <w:rPr>
                <w:rFonts w:hint="default" w:ascii="Times New Roman" w:hAnsi="Times New Roman" w:eastAsia="宋体" w:cs="Times New Roman"/>
                <w:spacing w:val="-2"/>
                <w:sz w:val="24"/>
                <w:szCs w:val="24"/>
                <w:highlight w:val="none"/>
              </w:rPr>
              <w:t>"</w:t>
            </w:r>
            <w:r>
              <w:rPr>
                <w:rFonts w:hint="default" w:ascii="Times New Roman" w:hAnsi="Times New Roman" w:eastAsia="宋体" w:cs="Times New Roman"/>
                <w:color w:val="auto"/>
                <w:highlight w:val="none"/>
                <w:lang w:eastAsia="zh-CN"/>
              </w:rPr>
              <w:t>。</w:t>
            </w:r>
          </w:p>
          <w:p>
            <w:pPr>
              <w:pStyle w:val="18"/>
              <w:keepNext w:val="0"/>
              <w:keepLines w:val="0"/>
              <w:pageBreakBefore w:val="0"/>
              <w:widowControl w:val="0"/>
              <w:kinsoku/>
              <w:wordWrap/>
              <w:overflowPunct/>
              <w:topLinePunct w:val="0"/>
              <w:autoSpaceDE/>
              <w:autoSpaceDN/>
              <w:bidi w:val="0"/>
              <w:snapToGrid/>
              <w:spacing w:line="480" w:lineRule="exact"/>
              <w:ind w:firstLine="480"/>
              <w:rPr>
                <w:rFonts w:hint="default" w:ascii="Times New Roman" w:hAnsi="Times New Roman" w:eastAsia="宋体" w:cs="Times New Roman"/>
                <w:color w:val="auto"/>
                <w:szCs w:val="20"/>
              </w:rPr>
            </w:pPr>
            <w:bookmarkStart w:id="0" w:name="_Hlk514418072"/>
            <w:r>
              <w:rPr>
                <w:rFonts w:hint="default" w:ascii="Times New Roman" w:hAnsi="Times New Roman" w:eastAsia="宋体" w:cs="Times New Roman"/>
                <w:color w:val="auto"/>
                <w:szCs w:val="20"/>
              </w:rPr>
              <w:t>项目主要销售</w:t>
            </w:r>
            <w:r>
              <w:rPr>
                <w:rFonts w:hint="default" w:ascii="Times New Roman" w:hAnsi="Times New Roman" w:eastAsia="宋体" w:cs="Times New Roman"/>
                <w:color w:val="auto"/>
                <w:lang w:val="en-US" w:eastAsia="zh-CN"/>
              </w:rPr>
              <w:t>柴油、汽油</w:t>
            </w:r>
            <w:r>
              <w:rPr>
                <w:rFonts w:hint="default" w:ascii="Times New Roman" w:hAnsi="Times New Roman" w:eastAsia="宋体" w:cs="Times New Roman"/>
                <w:color w:val="auto"/>
                <w:szCs w:val="20"/>
              </w:rPr>
              <w:t>。</w:t>
            </w:r>
            <w:bookmarkEnd w:id="0"/>
          </w:p>
          <w:p>
            <w:pPr>
              <w:keepNext w:val="0"/>
              <w:keepLines w:val="0"/>
              <w:pageBreakBefore w:val="0"/>
              <w:widowControl w:val="0"/>
              <w:kinsoku/>
              <w:wordWrap/>
              <w:overflowPunct/>
              <w:topLinePunct w:val="0"/>
              <w:autoSpaceDE/>
              <w:autoSpaceDN/>
              <w:bidi w:val="0"/>
              <w:snapToGrid/>
              <w:spacing w:line="480" w:lineRule="exact"/>
              <w:ind w:firstLine="0" w:firstLineChars="0"/>
              <w:rPr>
                <w:rFonts w:hint="default" w:ascii="Times New Roman" w:hAnsi="Times New Roman" w:eastAsia="宋体" w:cs="Times New Roman"/>
                <w:b/>
                <w:sz w:val="24"/>
              </w:rPr>
            </w:pPr>
            <w:r>
              <w:rPr>
                <w:rFonts w:hint="default" w:ascii="Times New Roman" w:hAnsi="Times New Roman" w:eastAsia="宋体" w:cs="Times New Roman"/>
                <w:b/>
                <w:sz w:val="24"/>
              </w:rPr>
              <w:t>2、验收监测期间工况</w:t>
            </w:r>
          </w:p>
          <w:p>
            <w:pPr>
              <w:keepNext w:val="0"/>
              <w:keepLines w:val="0"/>
              <w:pageBreakBefore w:val="0"/>
              <w:widowControl w:val="0"/>
              <w:kinsoku/>
              <w:wordWrap/>
              <w:overflowPunct/>
              <w:topLinePunct w:val="0"/>
              <w:autoSpaceDE/>
              <w:autoSpaceDN/>
              <w:bidi w:val="0"/>
              <w:snapToGrid/>
              <w:spacing w:line="480" w:lineRule="exact"/>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验收监测于2018年0</w:t>
            </w:r>
            <w:r>
              <w:rPr>
                <w:rFonts w:hint="default" w:ascii="Times New Roman" w:hAnsi="Times New Roman" w:eastAsia="宋体" w:cs="Times New Roman"/>
                <w:color w:val="auto"/>
                <w:sz w:val="24"/>
                <w:lang w:val="en-US" w:eastAsia="zh-CN"/>
              </w:rPr>
              <w:t>8</w:t>
            </w:r>
            <w:r>
              <w:rPr>
                <w:rFonts w:hint="default" w:ascii="Times New Roman" w:hAnsi="Times New Roman" w:eastAsia="宋体" w:cs="Times New Roman"/>
                <w:color w:val="auto"/>
                <w:sz w:val="24"/>
              </w:rPr>
              <w:t>月</w:t>
            </w:r>
            <w:r>
              <w:rPr>
                <w:rFonts w:hint="default"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日、</w:t>
            </w:r>
            <w:r>
              <w:rPr>
                <w:rFonts w:hint="default" w:ascii="Times New Roman" w:hAnsi="Times New Roman" w:eastAsia="宋体" w:cs="Times New Roman"/>
                <w:color w:val="auto"/>
                <w:sz w:val="24"/>
                <w:lang w:val="en-US" w:eastAsia="zh-CN"/>
              </w:rPr>
              <w:t>08</w:t>
            </w:r>
            <w:r>
              <w:rPr>
                <w:rFonts w:hint="default" w:ascii="Times New Roman" w:hAnsi="Times New Roman" w:eastAsia="宋体" w:cs="Times New Roman"/>
                <w:color w:val="auto"/>
                <w:sz w:val="24"/>
              </w:rPr>
              <w:t>月</w:t>
            </w:r>
            <w:r>
              <w:rPr>
                <w:rFonts w:hint="default"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lang w:val="en-US" w:eastAsia="zh-CN"/>
              </w:rPr>
              <w:t>6</w:t>
            </w:r>
            <w:r>
              <w:rPr>
                <w:rFonts w:hint="default" w:ascii="Times New Roman" w:hAnsi="Times New Roman" w:eastAsia="宋体" w:cs="Times New Roman"/>
                <w:color w:val="auto"/>
                <w:sz w:val="24"/>
              </w:rPr>
              <w:t>日进行，监测期间实际生产能力满足设计生产能力75%以上的验收监测工况要求。</w:t>
            </w:r>
          </w:p>
          <w:p>
            <w:pPr>
              <w:keepNext w:val="0"/>
              <w:keepLines w:val="0"/>
              <w:pageBreakBefore w:val="0"/>
              <w:widowControl w:val="0"/>
              <w:numPr>
                <w:ilvl w:val="0"/>
                <w:numId w:val="0"/>
              </w:numPr>
              <w:kinsoku/>
              <w:wordWrap/>
              <w:overflowPunct/>
              <w:topLinePunct w:val="0"/>
              <w:autoSpaceDE/>
              <w:autoSpaceDN/>
              <w:bidi w:val="0"/>
              <w:snapToGrid/>
              <w:spacing w:line="480" w:lineRule="exact"/>
              <w:rPr>
                <w:rFonts w:hint="default" w:ascii="Times New Roman" w:hAnsi="Times New Roman" w:eastAsia="宋体" w:cs="Times New Roman"/>
                <w:b/>
                <w:sz w:val="24"/>
              </w:rPr>
            </w:pPr>
            <w:r>
              <w:rPr>
                <w:rFonts w:hint="default" w:ascii="Times New Roman" w:hAnsi="Times New Roman" w:eastAsia="宋体" w:cs="Times New Roman"/>
                <w:b/>
                <w:sz w:val="24"/>
                <w:lang w:val="en-US" w:eastAsia="zh-CN"/>
              </w:rPr>
              <w:t>3、</w:t>
            </w:r>
            <w:r>
              <w:rPr>
                <w:rFonts w:hint="default" w:ascii="Times New Roman" w:hAnsi="Times New Roman" w:eastAsia="宋体" w:cs="Times New Roman"/>
                <w:b/>
                <w:sz w:val="24"/>
              </w:rPr>
              <w:t>污染物达标排放情况</w:t>
            </w:r>
          </w:p>
          <w:p>
            <w:pPr>
              <w:keepNext w:val="0"/>
              <w:keepLines w:val="0"/>
              <w:pageBreakBefore w:val="0"/>
              <w:widowControl w:val="0"/>
              <w:numPr>
                <w:ilvl w:val="0"/>
                <w:numId w:val="0"/>
              </w:numPr>
              <w:kinsoku/>
              <w:wordWrap/>
              <w:overflowPunct/>
              <w:topLinePunct w:val="0"/>
              <w:autoSpaceDE/>
              <w:autoSpaceDN/>
              <w:bidi w:val="0"/>
              <w:snapToGrid/>
              <w:spacing w:line="480" w:lineRule="exact"/>
              <w:ind w:left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lang w:eastAsia="zh-CN"/>
              </w:rPr>
              <w:t>（</w:t>
            </w:r>
            <w:r>
              <w:rPr>
                <w:rFonts w:hint="default" w:ascii="Times New Roman" w:hAnsi="Times New Roman" w:eastAsia="宋体" w:cs="Times New Roman"/>
                <w:color w:val="auto"/>
                <w:kern w:val="2"/>
                <w:sz w:val="24"/>
                <w:szCs w:val="24"/>
                <w:lang w:val="en-US" w:eastAsia="zh-CN" w:bidi="ar-SA"/>
              </w:rPr>
              <w:t>1）废气</w:t>
            </w:r>
          </w:p>
          <w:p>
            <w:pPr>
              <w:keepNext w:val="0"/>
              <w:keepLines w:val="0"/>
              <w:pageBreakBefore w:val="0"/>
              <w:widowControl w:val="0"/>
              <w:kinsoku/>
              <w:wordWrap/>
              <w:overflowPunct/>
              <w:topLinePunct w:val="0"/>
              <w:autoSpaceDE/>
              <w:autoSpaceDN/>
              <w:bidi w:val="0"/>
              <w:snapToGrid/>
              <w:spacing w:line="48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bCs/>
                <w:sz w:val="24"/>
              </w:rPr>
              <w:t xml:space="preserve"> </w:t>
            </w:r>
            <w:r>
              <w:rPr>
                <w:rFonts w:hint="default" w:ascii="Times New Roman" w:hAnsi="Times New Roman" w:eastAsia="宋体" w:cs="Times New Roman"/>
                <w:bCs/>
                <w:sz w:val="24"/>
                <w:szCs w:val="24"/>
              </w:rPr>
              <w:t>大气污染物</w:t>
            </w:r>
            <w:r>
              <w:rPr>
                <w:rFonts w:hint="default" w:ascii="Times New Roman" w:hAnsi="Times New Roman" w:eastAsia="宋体" w:cs="Times New Roman"/>
                <w:bCs/>
                <w:sz w:val="24"/>
                <w:szCs w:val="24"/>
                <w:lang w:eastAsia="zh-CN"/>
              </w:rPr>
              <w:t>：</w:t>
            </w:r>
            <w:r>
              <w:rPr>
                <w:rFonts w:hint="default" w:ascii="Times New Roman" w:hAnsi="Times New Roman" w:eastAsia="宋体" w:cs="Times New Roman"/>
                <w:sz w:val="24"/>
                <w:szCs w:val="24"/>
              </w:rPr>
              <w:t>2018年</w:t>
            </w:r>
            <w:r>
              <w:rPr>
                <w:rFonts w:hint="default" w:ascii="Times New Roman" w:hAnsi="Times New Roman" w:eastAsia="宋体" w:cs="Times New Roman"/>
                <w:sz w:val="24"/>
                <w:szCs w:val="24"/>
                <w:lang w:val="en-US" w:eastAsia="zh-CN"/>
              </w:rPr>
              <w:t>08</w:t>
            </w:r>
            <w:r>
              <w:rPr>
                <w:rFonts w:hint="default" w:ascii="Times New Roman" w:hAnsi="Times New Roman" w:eastAsia="宋体" w:cs="Times New Roman"/>
                <w:sz w:val="24"/>
                <w:szCs w:val="24"/>
              </w:rPr>
              <w:t>月</w:t>
            </w:r>
            <w:r>
              <w:rPr>
                <w:rFonts w:hint="default" w:ascii="Times New Roman" w:hAnsi="Times New Roman" w:eastAsia="宋体" w:cs="Times New Roman"/>
                <w:sz w:val="24"/>
                <w:szCs w:val="24"/>
                <w:lang w:val="en-US" w:eastAsia="zh-CN"/>
              </w:rPr>
              <w:t>1</w:t>
            </w: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日-2018年</w:t>
            </w:r>
            <w:r>
              <w:rPr>
                <w:rFonts w:hint="default" w:ascii="Times New Roman" w:hAnsi="Times New Roman" w:eastAsia="宋体" w:cs="Times New Roman"/>
                <w:sz w:val="24"/>
                <w:szCs w:val="24"/>
                <w:lang w:val="en-US" w:eastAsia="zh-CN"/>
              </w:rPr>
              <w:t>08</w:t>
            </w:r>
            <w:r>
              <w:rPr>
                <w:rFonts w:hint="default" w:ascii="Times New Roman" w:hAnsi="Times New Roman" w:eastAsia="宋体" w:cs="Times New Roman"/>
                <w:sz w:val="24"/>
                <w:szCs w:val="24"/>
              </w:rPr>
              <w:t>月</w:t>
            </w:r>
            <w:r>
              <w:rPr>
                <w:rFonts w:hint="default" w:ascii="Times New Roman" w:hAnsi="Times New Roman" w:eastAsia="宋体" w:cs="Times New Roman"/>
                <w:sz w:val="24"/>
                <w:szCs w:val="24"/>
                <w:lang w:val="en-US" w:eastAsia="zh-CN"/>
              </w:rPr>
              <w:t>1</w:t>
            </w: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日，</w:t>
            </w:r>
            <w:r>
              <w:rPr>
                <w:rFonts w:hint="default" w:ascii="Times New Roman" w:hAnsi="Times New Roman" w:eastAsia="宋体" w:cs="Times New Roman"/>
                <w:kern w:val="2"/>
                <w:sz w:val="24"/>
                <w:szCs w:val="24"/>
              </w:rPr>
              <w:t>厂界无组织非甲烷总烃最大排放浓度为</w:t>
            </w:r>
            <w:r>
              <w:rPr>
                <w:rFonts w:hint="eastAsia" w:ascii="Times New Roman" w:hAnsi="Times New Roman" w:cs="Times New Roman"/>
                <w:kern w:val="2"/>
                <w:sz w:val="24"/>
                <w:szCs w:val="24"/>
                <w:lang w:val="en-US" w:eastAsia="zh-CN"/>
              </w:rPr>
              <w:t>1.23</w:t>
            </w:r>
            <w:r>
              <w:rPr>
                <w:rFonts w:hint="default" w:ascii="Times New Roman" w:hAnsi="Times New Roman" w:eastAsia="宋体" w:cs="Times New Roman"/>
                <w:kern w:val="2"/>
                <w:sz w:val="24"/>
                <w:szCs w:val="24"/>
              </w:rPr>
              <w:t>mg/m³</w:t>
            </w:r>
            <w:r>
              <w:rPr>
                <w:rFonts w:hint="default" w:ascii="Times New Roman" w:hAnsi="Times New Roman" w:eastAsia="宋体" w:cs="Times New Roman"/>
                <w:sz w:val="24"/>
                <w:szCs w:val="24"/>
              </w:rPr>
              <w:t>，满足《大气污染物综合排放标准》GB16297-1996表2新污染源大气污染物排放限值中无组织排放监控浓度限值要求。</w:t>
            </w:r>
          </w:p>
          <w:p>
            <w:pPr>
              <w:pStyle w:val="11"/>
              <w:keepNext w:val="0"/>
              <w:keepLines w:val="0"/>
              <w:pageBreakBefore w:val="0"/>
              <w:widowControl w:val="0"/>
              <w:kinsoku/>
              <w:wordWrap/>
              <w:overflowPunct/>
              <w:topLinePunct w:val="0"/>
              <w:autoSpaceDE/>
              <w:autoSpaceDN/>
              <w:bidi w:val="0"/>
              <w:snapToGrid/>
              <w:spacing w:line="480" w:lineRule="exact"/>
              <w:rPr>
                <w:rFonts w:hint="default" w:ascii="Times New Roman" w:hAnsi="Times New Roman" w:eastAsia="宋体" w:cs="Times New Roman"/>
                <w:lang w:val="en-US"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废水</w:t>
            </w:r>
          </w:p>
          <w:p>
            <w:pPr>
              <w:keepNext w:val="0"/>
              <w:keepLines w:val="0"/>
              <w:pageBreakBefore w:val="0"/>
              <w:widowControl w:val="0"/>
              <w:kinsoku/>
              <w:wordWrap/>
              <w:overflowPunct/>
              <w:topLinePunct w:val="0"/>
              <w:autoSpaceDE/>
              <w:autoSpaceDN/>
              <w:bidi w:val="0"/>
              <w:snapToGrid/>
              <w:spacing w:line="480" w:lineRule="exact"/>
              <w:ind w:firstLine="600" w:firstLineChars="250"/>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本项目产生的废水为工作人员产生的生活污水，</w:t>
            </w:r>
            <w:r>
              <w:rPr>
                <w:rFonts w:hint="eastAsia" w:ascii="Times New Roman" w:hAnsi="Times New Roman" w:cs="Times New Roman"/>
                <w:sz w:val="24"/>
                <w:szCs w:val="24"/>
                <w:lang w:val="en-US" w:eastAsia="zh-CN"/>
              </w:rPr>
              <w:t>生活污水产生量0.33m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/d，</w:t>
            </w:r>
            <w:r>
              <w:rPr>
                <w:rFonts w:hint="default" w:ascii="Times New Roman" w:hAnsi="Times New Roman" w:eastAsia="宋体" w:cs="Times New Roman"/>
                <w:sz w:val="24"/>
                <w:szCs w:val="24"/>
              </w:rPr>
              <w:t>生活污水</w:t>
            </w:r>
            <w:r>
              <w:rPr>
                <w:rFonts w:hint="eastAsia" w:ascii="Times New Roman" w:hAnsi="Times New Roman" w:cs="Times New Roman"/>
                <w:sz w:val="24"/>
                <w:szCs w:val="24"/>
                <w:lang w:val="en-US" w:eastAsia="zh-CN"/>
              </w:rPr>
              <w:t>集中</w:t>
            </w:r>
            <w:r>
              <w:rPr>
                <w:rFonts w:hint="default" w:ascii="Times New Roman" w:hAnsi="Times New Roman" w:eastAsia="宋体" w:cs="Times New Roman"/>
                <w:sz w:val="24"/>
                <w:szCs w:val="24"/>
              </w:rPr>
              <w:t>收集</w:t>
            </w:r>
            <w:r>
              <w:rPr>
                <w:rFonts w:hint="eastAsia" w:ascii="Times New Roman" w:hAnsi="Times New Roman" w:cs="Times New Roman"/>
                <w:sz w:val="24"/>
                <w:szCs w:val="24"/>
                <w:lang w:val="en-US" w:eastAsia="zh-CN"/>
              </w:rPr>
              <w:t>至</w:t>
            </w:r>
            <w:r>
              <w:rPr>
                <w:rFonts w:hint="default" w:ascii="Times New Roman" w:hAnsi="Times New Roman" w:eastAsia="宋体" w:cs="Times New Roman"/>
                <w:sz w:val="24"/>
                <w:szCs w:val="24"/>
              </w:rPr>
              <w:t>污水</w:t>
            </w:r>
            <w:r>
              <w:rPr>
                <w:rFonts w:hint="eastAsia" w:ascii="Times New Roman" w:hAnsi="Times New Roman" w:cs="Times New Roman"/>
                <w:sz w:val="24"/>
                <w:szCs w:val="24"/>
                <w:lang w:val="en-US" w:eastAsia="zh-CN"/>
              </w:rPr>
              <w:t>收集</w:t>
            </w:r>
            <w:r>
              <w:rPr>
                <w:rFonts w:hint="default" w:ascii="Times New Roman" w:hAnsi="Times New Roman" w:eastAsia="宋体" w:cs="Times New Roman"/>
                <w:sz w:val="24"/>
                <w:szCs w:val="24"/>
              </w:rPr>
              <w:t>池，</w:t>
            </w:r>
            <w:r>
              <w:rPr>
                <w:rFonts w:hint="eastAsia" w:ascii="Times New Roman" w:hAnsi="Times New Roman" w:cs="Times New Roman"/>
                <w:sz w:val="24"/>
                <w:szCs w:val="24"/>
                <w:lang w:val="en-US" w:eastAsia="zh-CN"/>
              </w:rPr>
              <w:t>清运至</w:t>
            </w:r>
            <w:r>
              <w:rPr>
                <w:rFonts w:hint="default" w:ascii="Times New Roman" w:hAnsi="Times New Roman" w:eastAsia="宋体" w:cs="Times New Roman"/>
                <w:sz w:val="24"/>
                <w:szCs w:val="24"/>
                <w:lang w:val="en-US" w:eastAsia="zh-CN"/>
              </w:rPr>
              <w:t>准格尔旗美日煤炭</w:t>
            </w:r>
            <w:r>
              <w:rPr>
                <w:rFonts w:hint="default" w:ascii="Times New Roman" w:hAnsi="Times New Roman" w:eastAsia="宋体" w:cs="Times New Roman"/>
                <w:sz w:val="24"/>
                <w:szCs w:val="24"/>
              </w:rPr>
              <w:t>有限责任公司</w:t>
            </w:r>
            <w:r>
              <w:rPr>
                <w:rFonts w:hint="eastAsia" w:ascii="Times New Roman" w:hAnsi="Times New Roman" w:cs="Times New Roman"/>
                <w:sz w:val="24"/>
                <w:szCs w:val="24"/>
                <w:lang w:val="en-US" w:eastAsia="zh-CN"/>
              </w:rPr>
              <w:t>污水处理站处理</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snapToGrid/>
              <w:spacing w:line="480" w:lineRule="exact"/>
              <w:ind w:firstLine="0" w:firstLineChars="0"/>
              <w:rPr>
                <w:rFonts w:hint="default" w:ascii="Times New Roman" w:hAnsi="Times New Roman" w:eastAsia="宋体" w:cs="Times New Roman"/>
                <w:b/>
                <w:sz w:val="24"/>
              </w:rPr>
            </w:pPr>
            <w:r>
              <w:rPr>
                <w:rFonts w:hint="default" w:ascii="Times New Roman" w:hAnsi="Times New Roman" w:eastAsia="宋体" w:cs="Times New Roman"/>
                <w:b/>
                <w:sz w:val="24"/>
              </w:rPr>
              <w:t>4、污染物总量控制情况</w:t>
            </w:r>
          </w:p>
          <w:p>
            <w:pPr>
              <w:keepNext w:val="0"/>
              <w:keepLines w:val="0"/>
              <w:pageBreakBefore w:val="0"/>
              <w:widowControl w:val="0"/>
              <w:kinsoku/>
              <w:wordWrap/>
              <w:overflowPunct/>
              <w:topLinePunct w:val="0"/>
              <w:autoSpaceDE/>
              <w:autoSpaceDN/>
              <w:bidi w:val="0"/>
              <w:snapToGrid/>
              <w:spacing w:line="480" w:lineRule="exact"/>
              <w:ind w:firstLine="48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环评预计总量： SO</w:t>
            </w:r>
            <w:r>
              <w:rPr>
                <w:rFonts w:hint="default" w:ascii="Times New Roman" w:hAnsi="Times New Roman" w:eastAsia="宋体" w:cs="Times New Roman"/>
                <w:color w:val="000000" w:themeColor="text1"/>
                <w:sz w:val="24"/>
                <w:vertAlign w:val="sub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：0t/a；NO</w:t>
            </w:r>
            <w:r>
              <w:rPr>
                <w:rFonts w:hint="default" w:ascii="Times New Roman" w:hAnsi="Times New Roman" w:eastAsia="宋体" w:cs="Times New Roman"/>
                <w:color w:val="000000" w:themeColor="text1"/>
                <w:sz w:val="24"/>
                <w:vertAlign w:val="subscript"/>
                <w14:textFill>
                  <w14:solidFill>
                    <w14:schemeClr w14:val="tx1"/>
                  </w14:solidFill>
                </w14:textFill>
              </w:rPr>
              <w:t>x</w:t>
            </w:r>
            <w:r>
              <w:rPr>
                <w:rFonts w:hint="default" w:ascii="Times New Roman" w:hAnsi="Times New Roman" w:eastAsia="宋体" w:cs="Times New Roman"/>
                <w:color w:val="000000" w:themeColor="text1"/>
                <w:sz w:val="24"/>
                <w14:textFill>
                  <w14:solidFill>
                    <w14:schemeClr w14:val="tx1"/>
                  </w14:solidFill>
                </w14:textFill>
              </w:rPr>
              <w:t>：0t/a；COD：0t/a；NH</w:t>
            </w:r>
            <w:r>
              <w:rPr>
                <w:rFonts w:hint="default" w:ascii="Times New Roman" w:hAnsi="Times New Roman" w:eastAsia="宋体" w:cs="Times New Roman"/>
                <w:color w:val="000000" w:themeColor="text1"/>
                <w:sz w:val="24"/>
                <w:vertAlign w:val="sub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-N：0t/a。</w:t>
            </w:r>
          </w:p>
          <w:p>
            <w:pPr>
              <w:keepNext w:val="0"/>
              <w:keepLines w:val="0"/>
              <w:pageBreakBefore w:val="0"/>
              <w:widowControl w:val="0"/>
              <w:kinsoku/>
              <w:wordWrap/>
              <w:overflowPunct/>
              <w:topLinePunct w:val="0"/>
              <w:autoSpaceDE/>
              <w:autoSpaceDN/>
              <w:bidi w:val="0"/>
              <w:snapToGrid/>
              <w:spacing w:line="480" w:lineRule="exact"/>
              <w:ind w:firstLine="48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实际总量排放量：无。</w:t>
            </w:r>
          </w:p>
          <w:p>
            <w:pPr>
              <w:keepNext w:val="0"/>
              <w:keepLines w:val="0"/>
              <w:pageBreakBefore w:val="0"/>
              <w:widowControl w:val="0"/>
              <w:kinsoku/>
              <w:wordWrap/>
              <w:overflowPunct/>
              <w:topLinePunct w:val="0"/>
              <w:autoSpaceDE/>
              <w:autoSpaceDN/>
              <w:bidi w:val="0"/>
              <w:snapToGrid/>
              <w:spacing w:line="480" w:lineRule="exact"/>
              <w:ind w:firstLine="0" w:firstLineChars="0"/>
              <w:rPr>
                <w:rFonts w:hint="default" w:ascii="Times New Roman" w:hAnsi="Times New Roman" w:eastAsia="宋体" w:cs="Times New Roman"/>
                <w:b/>
                <w:sz w:val="24"/>
              </w:rPr>
            </w:pPr>
            <w:r>
              <w:rPr>
                <w:rFonts w:hint="default" w:ascii="Times New Roman" w:hAnsi="Times New Roman" w:eastAsia="宋体" w:cs="Times New Roman"/>
                <w:b/>
                <w:sz w:val="24"/>
              </w:rPr>
              <w:t>5、环保管理检查</w:t>
            </w:r>
          </w:p>
          <w:p>
            <w:pPr>
              <w:keepNext w:val="0"/>
              <w:keepLines w:val="0"/>
              <w:pageBreakBefore w:val="0"/>
              <w:widowControl w:val="0"/>
              <w:kinsoku/>
              <w:wordWrap/>
              <w:overflowPunct/>
              <w:topLinePunct w:val="0"/>
              <w:autoSpaceDE/>
              <w:autoSpaceDN/>
              <w:bidi w:val="0"/>
              <w:snapToGrid/>
              <w:spacing w:line="480" w:lineRule="exact"/>
              <w:ind w:firstLine="480"/>
              <w:rPr>
                <w:rFonts w:hint="default" w:ascii="Times New Roman" w:hAnsi="Times New Roman" w:eastAsia="宋体" w:cs="Times New Roman"/>
                <w:sz w:val="24"/>
              </w:rPr>
            </w:pPr>
            <w:r>
              <w:rPr>
                <w:rFonts w:hint="default" w:ascii="Times New Roman" w:hAnsi="Times New Roman" w:eastAsia="宋体" w:cs="Times New Roman"/>
                <w:sz w:val="24"/>
              </w:rPr>
              <w:t>项目执行了环境影响评价及“三同时”制度，环评批复要求基本得到落实。</w:t>
            </w:r>
          </w:p>
          <w:p>
            <w:pPr>
              <w:keepNext w:val="0"/>
              <w:keepLines w:val="0"/>
              <w:pageBreakBefore w:val="0"/>
              <w:widowControl w:val="0"/>
              <w:kinsoku/>
              <w:wordWrap/>
              <w:overflowPunct/>
              <w:topLinePunct w:val="0"/>
              <w:autoSpaceDE/>
              <w:autoSpaceDN/>
              <w:bidi w:val="0"/>
              <w:snapToGrid/>
              <w:spacing w:line="480" w:lineRule="exact"/>
              <w:ind w:firstLine="0" w:firstLineChars="0"/>
              <w:rPr>
                <w:rFonts w:hint="default" w:ascii="Times New Roman" w:hAnsi="Times New Roman" w:eastAsia="宋体" w:cs="Times New Roman"/>
                <w:b/>
                <w:sz w:val="24"/>
              </w:rPr>
            </w:pPr>
            <w:r>
              <w:rPr>
                <w:rFonts w:hint="default" w:ascii="Times New Roman" w:hAnsi="Times New Roman" w:eastAsia="宋体" w:cs="Times New Roman"/>
                <w:b/>
                <w:sz w:val="24"/>
              </w:rPr>
              <w:t>6、结论</w:t>
            </w:r>
          </w:p>
          <w:p>
            <w:pPr>
              <w:keepNext w:val="0"/>
              <w:keepLines w:val="0"/>
              <w:pageBreakBefore w:val="0"/>
              <w:widowControl w:val="0"/>
              <w:kinsoku/>
              <w:wordWrap/>
              <w:overflowPunct/>
              <w:topLinePunct w:val="0"/>
              <w:autoSpaceDE/>
              <w:autoSpaceDN/>
              <w:bidi w:val="0"/>
              <w:snapToGrid/>
              <w:spacing w:line="480" w:lineRule="exact"/>
              <w:ind w:firstLine="480"/>
              <w:rPr>
                <w:rFonts w:hint="default" w:ascii="Times New Roman" w:hAnsi="Times New Roman" w:eastAsia="宋体" w:cs="Times New Roman"/>
                <w:sz w:val="24"/>
              </w:rPr>
            </w:pPr>
            <w:r>
              <w:rPr>
                <w:rFonts w:hint="default" w:ascii="Times New Roman" w:hAnsi="Times New Roman" w:eastAsia="宋体" w:cs="Times New Roman"/>
                <w:sz w:val="24"/>
              </w:rPr>
              <w:t>根据项目验收监测和现场调查结果，项目基本符合建设项目竣工环境保护验收的要求，可以申请环保行政部门验收。</w:t>
            </w:r>
          </w:p>
          <w:p>
            <w:pPr>
              <w:keepNext w:val="0"/>
              <w:keepLines w:val="0"/>
              <w:pageBreakBefore w:val="0"/>
              <w:widowControl w:val="0"/>
              <w:numPr>
                <w:ilvl w:val="0"/>
                <w:numId w:val="0"/>
              </w:numPr>
              <w:kinsoku/>
              <w:wordWrap/>
              <w:overflowPunct/>
              <w:topLinePunct w:val="0"/>
              <w:autoSpaceDE/>
              <w:autoSpaceDN/>
              <w:bidi w:val="0"/>
              <w:snapToGrid/>
              <w:spacing w:line="480" w:lineRule="exact"/>
              <w:rPr>
                <w:rFonts w:hint="default" w:ascii="Times New Roman" w:hAnsi="Times New Roman" w:eastAsia="宋体" w:cs="Times New Roman"/>
                <w:b/>
                <w:sz w:val="24"/>
              </w:rPr>
            </w:pPr>
            <w:r>
              <w:rPr>
                <w:rFonts w:hint="default" w:ascii="Times New Roman" w:hAnsi="Times New Roman" w:eastAsia="宋体" w:cs="Times New Roman"/>
                <w:b/>
                <w:sz w:val="24"/>
                <w:lang w:val="en-US" w:eastAsia="zh-CN"/>
              </w:rPr>
              <w:t>7、</w:t>
            </w:r>
            <w:r>
              <w:rPr>
                <w:rFonts w:hint="default" w:ascii="Times New Roman" w:hAnsi="Times New Roman" w:eastAsia="宋体" w:cs="Times New Roman"/>
                <w:b/>
                <w:sz w:val="24"/>
              </w:rPr>
              <w:t>建议</w:t>
            </w:r>
          </w:p>
          <w:p>
            <w:pPr>
              <w:keepNext w:val="0"/>
              <w:keepLines w:val="0"/>
              <w:pageBreakBefore w:val="0"/>
              <w:widowControl w:val="0"/>
              <w:numPr>
                <w:ilvl w:val="0"/>
                <w:numId w:val="0"/>
              </w:numPr>
              <w:kinsoku/>
              <w:wordWrap/>
              <w:overflowPunct/>
              <w:topLinePunct w:val="0"/>
              <w:autoSpaceDE/>
              <w:autoSpaceDN/>
              <w:bidi w:val="0"/>
              <w:snapToGrid/>
              <w:spacing w:line="480" w:lineRule="exact"/>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（1）加强站区的卫生安全管理。</w:t>
            </w:r>
          </w:p>
          <w:p>
            <w:pPr>
              <w:keepNext w:val="0"/>
              <w:keepLines w:val="0"/>
              <w:pageBreakBefore w:val="0"/>
              <w:widowControl w:val="0"/>
              <w:tabs>
                <w:tab w:val="left" w:pos="501"/>
              </w:tabs>
              <w:kinsoku/>
              <w:wordWrap/>
              <w:overflowPunct/>
              <w:topLinePunct w:val="0"/>
              <w:autoSpaceDE/>
              <w:autoSpaceDN/>
              <w:bidi w:val="0"/>
              <w:snapToGrid/>
              <w:spacing w:line="480" w:lineRule="exact"/>
              <w:ind w:left="0" w:leftChars="0"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（2）加强设备的维护管理，定期检查，定期维护，保证设备正常运行。</w:t>
            </w:r>
          </w:p>
          <w:p>
            <w:pPr>
              <w:keepNext w:val="0"/>
              <w:keepLines w:val="0"/>
              <w:pageBreakBefore w:val="0"/>
              <w:widowControl w:val="0"/>
              <w:tabs>
                <w:tab w:val="left" w:pos="501"/>
              </w:tabs>
              <w:kinsoku/>
              <w:wordWrap/>
              <w:overflowPunct/>
              <w:topLinePunct w:val="0"/>
              <w:autoSpaceDE/>
              <w:autoSpaceDN/>
              <w:bidi w:val="0"/>
              <w:snapToGrid/>
              <w:spacing w:line="480" w:lineRule="exact"/>
              <w:ind w:left="0" w:leftChars="0" w:firstLine="480" w:firstLineChars="200"/>
              <w:rPr>
                <w:rFonts w:hint="default" w:ascii="Times New Roman" w:hAnsi="Times New Roman" w:eastAsia="宋体" w:cs="Times New Roman"/>
                <w:sz w:val="24"/>
              </w:rPr>
            </w:pPr>
            <w:r>
              <w:rPr>
                <w:rFonts w:hint="default" w:ascii="Times New Roman" w:hAnsi="Times New Roman" w:eastAsia="宋体" w:cs="Times New Roman"/>
                <w:kern w:val="2"/>
                <w:sz w:val="24"/>
                <w:szCs w:val="24"/>
                <w:lang w:eastAsia="zh-CN"/>
              </w:rPr>
              <w:t>（</w:t>
            </w:r>
            <w:r>
              <w:rPr>
                <w:rFonts w:hint="default" w:ascii="Times New Roman" w:hAnsi="Times New Roman" w:eastAsia="宋体" w:cs="Times New Roman"/>
                <w:kern w:val="2"/>
                <w:sz w:val="24"/>
                <w:szCs w:val="24"/>
                <w:lang w:val="en-US" w:eastAsia="zh-CN"/>
              </w:rPr>
              <w:t>3</w:t>
            </w:r>
            <w:r>
              <w:rPr>
                <w:rFonts w:hint="default" w:ascii="Times New Roman" w:hAnsi="Times New Roman" w:eastAsia="宋体" w:cs="Times New Roman"/>
                <w:kern w:val="2"/>
                <w:sz w:val="24"/>
                <w:szCs w:val="24"/>
                <w:lang w:eastAsia="zh-CN"/>
              </w:rPr>
              <w:t>）</w:t>
            </w:r>
            <w:r>
              <w:rPr>
                <w:rFonts w:hint="default" w:ascii="Times New Roman" w:hAnsi="Times New Roman" w:eastAsia="宋体" w:cs="Times New Roman"/>
                <w:kern w:val="2"/>
                <w:sz w:val="24"/>
                <w:szCs w:val="24"/>
              </w:rPr>
              <w:t>严格落实各项事故及风险防范措施，按照相关应</w:t>
            </w:r>
            <w:r>
              <w:rPr>
                <w:rFonts w:hint="default" w:ascii="Times New Roman" w:hAnsi="Times New Roman" w:eastAsia="宋体" w:cs="Times New Roman"/>
                <w:sz w:val="24"/>
                <w:szCs w:val="24"/>
              </w:rPr>
              <w:t>急预案定期举行演练。</w:t>
            </w:r>
          </w:p>
        </w:tc>
      </w:tr>
    </w:tbl>
    <w:p>
      <w:pPr>
        <w:ind w:firstLine="0" w:firstLineChars="0"/>
        <w:rPr>
          <w:rFonts w:ascii="Times New Roman" w:hAnsi="Times New Roman" w:eastAsia="黑体" w:cs="Times New Roman"/>
          <w:b/>
        </w:rPr>
        <w:sectPr>
          <w:pgSz w:w="11906" w:h="16838"/>
          <w:pgMar w:top="1440" w:right="1418" w:bottom="1440" w:left="1418" w:header="851" w:footer="850" w:gutter="0"/>
          <w:cols w:space="0" w:num="1"/>
          <w:docGrid w:linePitch="381" w:charSpace="0"/>
        </w:sectPr>
      </w:pPr>
    </w:p>
    <w:p>
      <w:pPr>
        <w:pStyle w:val="24"/>
        <w:spacing w:line="360" w:lineRule="auto"/>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附图</w:t>
      </w:r>
    </w:p>
    <w:p>
      <w:pPr>
        <w:pStyle w:val="24"/>
        <w:spacing w:line="360" w:lineRule="auto"/>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附图一  项目地理位置图</w:t>
      </w:r>
    </w:p>
    <w:p>
      <w:pPr>
        <w:pStyle w:val="24"/>
        <w:spacing w:line="360" w:lineRule="auto"/>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附图二  项目平面布置图</w:t>
      </w:r>
    </w:p>
    <w:p>
      <w:pPr>
        <w:pStyle w:val="24"/>
        <w:spacing w:line="360" w:lineRule="auto"/>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附图三  厂区装置图</w:t>
      </w:r>
    </w:p>
    <w:p>
      <w:pPr>
        <w:pStyle w:val="24"/>
        <w:spacing w:line="360" w:lineRule="auto"/>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附件</w:t>
      </w:r>
    </w:p>
    <w:p>
      <w:pPr>
        <w:pStyle w:val="24"/>
        <w:spacing w:line="360" w:lineRule="auto"/>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附件一  委托书</w:t>
      </w:r>
    </w:p>
    <w:p>
      <w:pPr>
        <w:pStyle w:val="24"/>
        <w:spacing w:line="360" w:lineRule="auto"/>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附件二  环评批复</w:t>
      </w:r>
    </w:p>
    <w:p>
      <w:pPr>
        <w:pStyle w:val="11"/>
        <w:spacing w:line="360" w:lineRule="auto"/>
        <w:ind w:left="0" w:leftChars="0" w:firstLine="0" w:firstLineChars="0"/>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附件三 </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生活</w:t>
      </w:r>
      <w:r>
        <w:rPr>
          <w:rFonts w:hint="eastAsia" w:asciiTheme="minorEastAsia" w:hAnsiTheme="minorEastAsia" w:eastAsiaTheme="minorEastAsia" w:cstheme="minorEastAsia"/>
          <w:lang w:val="en-US" w:eastAsia="zh-CN"/>
        </w:rPr>
        <w:t>污水</w:t>
      </w:r>
      <w:r>
        <w:rPr>
          <w:rFonts w:hint="eastAsia" w:asciiTheme="minorEastAsia" w:hAnsiTheme="minorEastAsia" w:eastAsiaTheme="minorEastAsia" w:cstheme="minorEastAsia"/>
        </w:rPr>
        <w:t>清运合同</w:t>
      </w:r>
    </w:p>
    <w:p>
      <w:pPr>
        <w:pStyle w:val="24"/>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附件四 </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t>应急预案备案表</w:t>
      </w:r>
    </w:p>
    <w:p>
      <w:pPr>
        <w:pStyle w:val="24"/>
        <w:spacing w:line="360" w:lineRule="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附件五  加油站油罐、制作、安装承包合同</w:t>
      </w:r>
    </w:p>
    <w:p>
      <w:pPr>
        <w:pStyle w:val="24"/>
        <w:spacing w:line="360" w:lineRule="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t>附件</w:t>
      </w:r>
      <w:r>
        <w:rPr>
          <w:rFonts w:hint="eastAsia" w:asciiTheme="minorEastAsia" w:hAnsiTheme="minorEastAsia" w:eastAsiaTheme="minorEastAsia" w:cstheme="minorEastAsia"/>
          <w:sz w:val="28"/>
          <w:szCs w:val="28"/>
          <w:lang w:val="en-US" w:eastAsia="zh-CN"/>
        </w:rPr>
        <w:t>六</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lang w:val="en-US" w:eastAsia="zh-CN"/>
        </w:rPr>
        <w:t>油气回收</w:t>
      </w:r>
    </w:p>
    <w:p>
      <w:pPr>
        <w:pStyle w:val="24"/>
        <w:spacing w:line="360" w:lineRule="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附件七  检测结果</w:t>
      </w:r>
    </w:p>
    <w:p>
      <w:pPr>
        <w:pStyle w:val="24"/>
        <w:spacing w:line="360" w:lineRule="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附件八  环境保护行政处罚决定书及交款单</w:t>
      </w:r>
    </w:p>
    <w:p>
      <w:pPr>
        <w:pStyle w:val="24"/>
        <w:spacing w:line="360" w:lineRule="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 xml:space="preserve">附件九  </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三同时</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验收登记表</w:t>
      </w:r>
    </w:p>
    <w:p>
      <w:pPr>
        <w:pStyle w:val="24"/>
        <w:spacing w:line="360" w:lineRule="auto"/>
        <w:rPr>
          <w:rFonts w:hint="eastAsia" w:asciiTheme="minorEastAsia" w:hAnsiTheme="minorEastAsia" w:eastAsiaTheme="minorEastAsia" w:cstheme="minorEastAsia"/>
          <w:sz w:val="28"/>
          <w:szCs w:val="28"/>
          <w:lang w:val="en-US" w:eastAsia="zh-CN"/>
        </w:rPr>
      </w:pPr>
    </w:p>
    <w:p>
      <w:pPr>
        <w:pStyle w:val="24"/>
        <w:spacing w:line="240" w:lineRule="auto"/>
        <w:rPr>
          <w:rFonts w:hint="eastAsia" w:asciiTheme="minorEastAsia" w:hAnsiTheme="minorEastAsia" w:eastAsiaTheme="minorEastAsia" w:cstheme="minorEastAsia"/>
          <w:lang w:val="en-US" w:eastAsia="zh-CN"/>
        </w:rPr>
      </w:pPr>
    </w:p>
    <w:p>
      <w:pPr>
        <w:pStyle w:val="24"/>
        <w:spacing w:line="240" w:lineRule="auto"/>
        <w:rPr>
          <w:rFonts w:hint="eastAsia" w:asciiTheme="minorEastAsia" w:hAnsiTheme="minorEastAsia" w:eastAsiaTheme="minorEastAsia" w:cstheme="minorEastAsia"/>
          <w:lang w:val="en-US" w:eastAsia="zh-CN"/>
        </w:rPr>
      </w:pPr>
    </w:p>
    <w:p>
      <w:pPr>
        <w:pStyle w:val="24"/>
        <w:spacing w:line="240" w:lineRule="auto"/>
        <w:rPr>
          <w:rFonts w:hint="eastAsia" w:asciiTheme="minorEastAsia" w:hAnsiTheme="minorEastAsia" w:eastAsiaTheme="minorEastAsia" w:cstheme="minorEastAsia"/>
          <w:lang w:val="en-US" w:eastAsia="zh-CN"/>
        </w:rPr>
      </w:pPr>
    </w:p>
    <w:p>
      <w:pPr>
        <w:pStyle w:val="24"/>
        <w:spacing w:line="240" w:lineRule="auto"/>
        <w:rPr>
          <w:rFonts w:hint="eastAsia" w:asciiTheme="minorEastAsia" w:hAnsiTheme="minorEastAsia" w:eastAsiaTheme="minorEastAsia" w:cstheme="minorEastAsia"/>
          <w:lang w:val="en-US" w:eastAsia="zh-CN"/>
        </w:rPr>
      </w:pPr>
    </w:p>
    <w:p>
      <w:pPr>
        <w:pStyle w:val="24"/>
        <w:spacing w:line="240" w:lineRule="auto"/>
        <w:rPr>
          <w:rFonts w:hint="eastAsia" w:asciiTheme="minorEastAsia" w:hAnsiTheme="minorEastAsia" w:eastAsiaTheme="minorEastAsia" w:cstheme="minorEastAsia"/>
          <w:lang w:val="en-US" w:eastAsia="zh-CN"/>
        </w:rPr>
      </w:pPr>
    </w:p>
    <w:p>
      <w:pPr>
        <w:pStyle w:val="24"/>
        <w:spacing w:line="240" w:lineRule="auto"/>
        <w:rPr>
          <w:rFonts w:hint="eastAsia" w:asciiTheme="minorEastAsia" w:hAnsiTheme="minorEastAsia" w:eastAsiaTheme="minorEastAsia" w:cstheme="minorEastAsia"/>
          <w:lang w:val="en-US" w:eastAsia="zh-CN"/>
        </w:rPr>
      </w:pPr>
    </w:p>
    <w:p>
      <w:pPr>
        <w:pStyle w:val="24"/>
        <w:spacing w:line="240" w:lineRule="auto"/>
        <w:rPr>
          <w:rFonts w:hint="eastAsia" w:asciiTheme="minorEastAsia" w:hAnsiTheme="minorEastAsia" w:eastAsiaTheme="minorEastAsia" w:cstheme="minorEastAsia"/>
          <w:lang w:val="en-US" w:eastAsia="zh-CN"/>
        </w:rPr>
      </w:pPr>
    </w:p>
    <w:p>
      <w:pPr>
        <w:pStyle w:val="24"/>
        <w:spacing w:line="240" w:lineRule="auto"/>
        <w:rPr>
          <w:rFonts w:hint="eastAsia" w:asciiTheme="minorEastAsia" w:hAnsiTheme="minorEastAsia" w:eastAsiaTheme="minorEastAsia" w:cstheme="minorEastAsia"/>
          <w:lang w:val="en-US" w:eastAsia="zh-CN"/>
        </w:rPr>
      </w:pPr>
    </w:p>
    <w:p>
      <w:pPr>
        <w:pStyle w:val="24"/>
        <w:spacing w:line="240" w:lineRule="auto"/>
        <w:rPr>
          <w:rFonts w:hint="eastAsia" w:asciiTheme="minorEastAsia" w:hAnsiTheme="minorEastAsia" w:eastAsiaTheme="minorEastAsia" w:cstheme="minorEastAsia"/>
          <w:lang w:val="en-US" w:eastAsia="zh-CN"/>
        </w:rPr>
      </w:pPr>
    </w:p>
    <w:p>
      <w:pPr>
        <w:pStyle w:val="24"/>
        <w:spacing w:line="240" w:lineRule="auto"/>
        <w:rPr>
          <w:rFonts w:hint="eastAsia" w:asciiTheme="minorEastAsia" w:hAnsiTheme="minorEastAsia" w:eastAsiaTheme="minorEastAsia" w:cstheme="minorEastAsia"/>
          <w:lang w:val="en-US" w:eastAsia="zh-CN"/>
        </w:rPr>
      </w:pPr>
    </w:p>
    <w:p>
      <w:pPr>
        <w:pStyle w:val="24"/>
        <w:spacing w:line="240" w:lineRule="auto"/>
        <w:rPr>
          <w:rFonts w:hint="eastAsia" w:asciiTheme="minorEastAsia" w:hAnsiTheme="minorEastAsia" w:eastAsiaTheme="minorEastAsia" w:cstheme="minorEastAsia"/>
          <w:lang w:val="en-US" w:eastAsia="zh-CN"/>
        </w:rPr>
      </w:pPr>
    </w:p>
    <w:p>
      <w:pPr>
        <w:pStyle w:val="24"/>
        <w:spacing w:line="240" w:lineRule="auto"/>
        <w:rPr>
          <w:rFonts w:hint="eastAsia" w:asciiTheme="minorEastAsia" w:hAnsiTheme="minorEastAsia" w:eastAsiaTheme="minorEastAsia" w:cstheme="minorEastAsia"/>
          <w:lang w:val="en-US" w:eastAsia="zh-CN"/>
        </w:rPr>
      </w:pPr>
    </w:p>
    <w:p>
      <w:pPr>
        <w:pStyle w:val="24"/>
        <w:spacing w:line="240" w:lineRule="auto"/>
        <w:rPr>
          <w:rFonts w:hint="eastAsia" w:asciiTheme="minorEastAsia" w:hAnsiTheme="minorEastAsia" w:eastAsiaTheme="minorEastAsia" w:cstheme="minorEastAsia"/>
          <w:lang w:val="en-US" w:eastAsia="zh-CN"/>
        </w:rPr>
      </w:pPr>
    </w:p>
    <w:p>
      <w:pPr>
        <w:pStyle w:val="24"/>
        <w:spacing w:line="240" w:lineRule="auto"/>
        <w:rPr>
          <w:rFonts w:hint="eastAsia" w:asciiTheme="minorEastAsia" w:hAnsiTheme="minorEastAsia" w:eastAsiaTheme="minorEastAsia" w:cstheme="minorEastAsia"/>
          <w:lang w:val="en-US" w:eastAsia="zh-CN"/>
        </w:rPr>
      </w:pPr>
    </w:p>
    <w:p>
      <w:pPr>
        <w:pStyle w:val="24"/>
        <w:spacing w:line="240" w:lineRule="auto"/>
        <w:rPr>
          <w:rFonts w:hint="eastAsia" w:asciiTheme="minorEastAsia" w:hAnsiTheme="minorEastAsia" w:eastAsiaTheme="minorEastAsia" w:cstheme="minorEastAsia"/>
          <w:lang w:val="en-US" w:eastAsia="zh-CN"/>
        </w:rPr>
      </w:pPr>
    </w:p>
    <w:p>
      <w:pPr>
        <w:pStyle w:val="24"/>
        <w:spacing w:line="240" w:lineRule="auto"/>
        <w:rPr>
          <w:rFonts w:hint="eastAsia" w:asciiTheme="minorEastAsia" w:hAnsiTheme="minorEastAsia" w:eastAsiaTheme="minorEastAsia" w:cstheme="minorEastAsia"/>
          <w:lang w:val="en-US" w:eastAsia="zh-CN"/>
        </w:rPr>
      </w:pPr>
    </w:p>
    <w:p>
      <w:pPr>
        <w:pStyle w:val="24"/>
        <w:spacing w:line="240" w:lineRule="auto"/>
        <w:rPr>
          <w:rFonts w:hint="eastAsia" w:asciiTheme="minorEastAsia" w:hAnsiTheme="minorEastAsia" w:eastAsiaTheme="minorEastAsia" w:cstheme="minorEastAsia"/>
          <w:lang w:val="en-US" w:eastAsia="zh-CN"/>
        </w:rPr>
      </w:pPr>
    </w:p>
    <w:p>
      <w:pPr>
        <w:pStyle w:val="24"/>
        <w:spacing w:line="240" w:lineRule="auto"/>
        <w:jc w:val="left"/>
        <w:rPr>
          <w:rFonts w:hint="eastAsia" w:ascii="Times New Roman" w:hAnsi="Times New Roman" w:eastAsia="宋体" w:cs="Times New Roman"/>
          <w:sz w:val="28"/>
          <w:szCs w:val="28"/>
          <w:lang w:eastAsia="zh-CN"/>
        </w:rPr>
      </w:pPr>
      <w:r>
        <w:drawing>
          <wp:anchor distT="0" distB="0" distL="114300" distR="114300" simplePos="0" relativeHeight="251707392" behindDoc="0" locked="0" layoutInCell="1" allowOverlap="1">
            <wp:simplePos x="0" y="0"/>
            <wp:positionH relativeFrom="column">
              <wp:posOffset>4909820</wp:posOffset>
            </wp:positionH>
            <wp:positionV relativeFrom="paragraph">
              <wp:posOffset>244475</wp:posOffset>
            </wp:positionV>
            <wp:extent cx="832485" cy="970280"/>
            <wp:effectExtent l="0" t="0" r="5715" b="1270"/>
            <wp:wrapNone/>
            <wp:docPr id="50" name="图片 50" descr="https://ps.ssl.qhimg.com/sdmt/116_135_100/t0153c6b196f05ce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https://ps.ssl.qhimg.com/sdmt/116_135_100/t0153c6b196f05ce87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832628" cy="970363"/>
                    </a:xfrm>
                    <a:prstGeom prst="rect">
                      <a:avLst/>
                    </a:prstGeom>
                    <a:noFill/>
                    <a:ln>
                      <a:noFill/>
                    </a:ln>
                  </pic:spPr>
                </pic:pic>
              </a:graphicData>
            </a:graphic>
          </wp:anchor>
        </w:drawing>
      </w:r>
      <w:r>
        <w:rPr>
          <w:rFonts w:hint="eastAsia" w:ascii="Times New Roman" w:hAnsi="Times New Roman" w:cs="Times New Roman"/>
          <w:sz w:val="28"/>
          <w:szCs w:val="28"/>
          <w:lang w:val="en-US" w:eastAsia="zh-CN"/>
        </w:rPr>
        <w:t>5</w:t>
      </w:r>
      <w:r>
        <w:rPr>
          <w:rFonts w:hint="eastAsia" w:ascii="Times New Roman" w:hAnsi="Times New Roman" w:cs="Times New Roman"/>
          <w:sz w:val="28"/>
          <w:szCs w:val="28"/>
        </w:rPr>
        <w:t>附图</w:t>
      </w:r>
      <w:r>
        <w:rPr>
          <w:rFonts w:ascii="Times New Roman" w:hAnsi="Times New Roman" w:cs="Times New Roman"/>
          <w:sz w:val="28"/>
          <w:szCs w:val="28"/>
        </w:rPr>
        <w:t>一</w:t>
      </w:r>
      <w:r>
        <w:rPr>
          <w:rFonts w:hint="eastAsia" w:ascii="Times New Roman" w:hAnsi="Times New Roman" w:cs="Times New Roman"/>
          <w:sz w:val="28"/>
          <w:szCs w:val="28"/>
        </w:rPr>
        <w:t xml:space="preserve">  项目</w:t>
      </w:r>
      <w:r>
        <w:rPr>
          <w:rFonts w:ascii="Times New Roman" w:hAnsi="Times New Roman" w:cs="Times New Roman"/>
          <w:sz w:val="28"/>
          <w:szCs w:val="28"/>
        </w:rPr>
        <w:t>地理位置图</w:t>
      </w:r>
      <w:r>
        <w:rPr>
          <w:rFonts w:hint="eastAsia" w:ascii="Times New Roman" w:hAnsi="Times New Roman" w:eastAsia="宋体" w:cs="Times New Roman"/>
          <w:sz w:val="28"/>
          <w:szCs w:val="28"/>
          <w:lang w:eastAsia="zh-CN"/>
        </w:rPr>
        <w:drawing>
          <wp:inline distT="0" distB="0" distL="114300" distR="114300">
            <wp:extent cx="5755005" cy="3772535"/>
            <wp:effectExtent l="0" t="0" r="17145" b="18415"/>
            <wp:docPr id="14" name="图片 14" descr="微信截图_2018082821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截图_20180828210048"/>
                    <pic:cNvPicPr>
                      <a:picLocks noChangeAspect="1"/>
                    </pic:cNvPicPr>
                  </pic:nvPicPr>
                  <pic:blipFill>
                    <a:blip r:embed="rId20"/>
                    <a:stretch>
                      <a:fillRect/>
                    </a:stretch>
                  </pic:blipFill>
                  <pic:spPr>
                    <a:xfrm>
                      <a:off x="0" y="0"/>
                      <a:ext cx="5755005" cy="3772535"/>
                    </a:xfrm>
                    <a:prstGeom prst="rect">
                      <a:avLst/>
                    </a:prstGeom>
                  </pic:spPr>
                </pic:pic>
              </a:graphicData>
            </a:graphic>
          </wp:inline>
        </w:drawing>
      </w:r>
    </w:p>
    <w:p>
      <w:pPr>
        <w:pStyle w:val="11"/>
        <w:rPr>
          <w:rFonts w:hint="eastAsia"/>
          <w:lang w:eastAsia="zh-CN"/>
        </w:rPr>
      </w:pPr>
    </w:p>
    <w:p>
      <w:pPr>
        <w:widowControl/>
        <w:spacing w:line="240" w:lineRule="auto"/>
        <w:ind w:firstLine="0" w:firstLineChars="0"/>
        <w:jc w:val="center"/>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drawing>
          <wp:inline distT="0" distB="0" distL="114300" distR="114300">
            <wp:extent cx="5755640" cy="4060190"/>
            <wp:effectExtent l="0" t="0" r="16510" b="16510"/>
            <wp:docPr id="15" name="图片 15" descr="微信截图_2018082821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截图_20180828210012"/>
                    <pic:cNvPicPr>
                      <a:picLocks noChangeAspect="1"/>
                    </pic:cNvPicPr>
                  </pic:nvPicPr>
                  <pic:blipFill>
                    <a:blip r:embed="rId21"/>
                    <a:stretch>
                      <a:fillRect/>
                    </a:stretch>
                  </pic:blipFill>
                  <pic:spPr>
                    <a:xfrm>
                      <a:off x="0" y="0"/>
                      <a:ext cx="5755640" cy="4060190"/>
                    </a:xfrm>
                    <a:prstGeom prst="rect">
                      <a:avLst/>
                    </a:prstGeom>
                  </pic:spPr>
                </pic:pic>
              </a:graphicData>
            </a:graphic>
          </wp:inline>
        </w:drawing>
      </w:r>
    </w:p>
    <w:p>
      <w:pPr>
        <w:pStyle w:val="11"/>
        <w:ind w:left="0" w:leftChars="0" w:firstLine="0" w:firstLineChars="0"/>
        <w:rPr>
          <w:rFonts w:ascii="宋体" w:hAnsi="宋体" w:cs="宋体"/>
          <w:kern w:val="0"/>
          <w:sz w:val="24"/>
        </w:rPr>
        <w:sectPr>
          <w:footerReference r:id="rId12" w:type="default"/>
          <w:pgSz w:w="11907" w:h="16840"/>
          <w:pgMar w:top="1440" w:right="1418" w:bottom="1440" w:left="1418" w:header="850" w:footer="992" w:gutter="0"/>
          <w:cols w:space="0" w:num="1"/>
          <w:docGrid w:linePitch="381" w:charSpace="0"/>
        </w:sectPr>
      </w:pPr>
      <w:r>
        <w:drawing>
          <wp:anchor distT="0" distB="0" distL="114300" distR="114300" simplePos="0" relativeHeight="251705344" behindDoc="0" locked="0" layoutInCell="1" allowOverlap="1">
            <wp:simplePos x="0" y="0"/>
            <wp:positionH relativeFrom="column">
              <wp:posOffset>8079740</wp:posOffset>
            </wp:positionH>
            <wp:positionV relativeFrom="paragraph">
              <wp:posOffset>197485</wp:posOffset>
            </wp:positionV>
            <wp:extent cx="832485" cy="970280"/>
            <wp:effectExtent l="0" t="0" r="5715" b="1270"/>
            <wp:wrapNone/>
            <wp:docPr id="49" name="图片 49" descr="https://ps.ssl.qhimg.com/sdmt/116_135_100/t0153c6b196f05ce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https://ps.ssl.qhimg.com/sdmt/116_135_100/t0153c6b196f05ce87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832628" cy="970363"/>
                    </a:xfrm>
                    <a:prstGeom prst="rect">
                      <a:avLst/>
                    </a:prstGeom>
                    <a:noFill/>
                    <a:ln>
                      <a:noFill/>
                    </a:ln>
                  </pic:spPr>
                </pic:pic>
              </a:graphicData>
            </a:graphic>
          </wp:anchor>
        </w:drawing>
      </w:r>
      <w:r>
        <w:rPr>
          <w:rFonts w:ascii="宋体" w:hAnsi="宋体" w:cs="宋体"/>
          <w:kern w:val="0"/>
          <w:sz w:val="24"/>
        </w:rPr>
        <mc:AlternateContent>
          <mc:Choice Requires="wps">
            <w:drawing>
              <wp:anchor distT="0" distB="0" distL="114300" distR="114300" simplePos="0" relativeHeight="251700224" behindDoc="0" locked="0" layoutInCell="1" allowOverlap="1">
                <wp:simplePos x="0" y="0"/>
                <wp:positionH relativeFrom="column">
                  <wp:posOffset>7815580</wp:posOffset>
                </wp:positionH>
                <wp:positionV relativeFrom="paragraph">
                  <wp:posOffset>4544060</wp:posOffset>
                </wp:positionV>
                <wp:extent cx="1097280" cy="302260"/>
                <wp:effectExtent l="0" t="0" r="27305" b="22225"/>
                <wp:wrapNone/>
                <wp:docPr id="46" name="文本框 46"/>
                <wp:cNvGraphicFramePr/>
                <a:graphic xmlns:a="http://schemas.openxmlformats.org/drawingml/2006/main">
                  <a:graphicData uri="http://schemas.microsoft.com/office/word/2010/wordprocessingShape">
                    <wps:wsp>
                      <wps:cNvSpPr txBox="1"/>
                      <wps:spPr>
                        <a:xfrm>
                          <a:off x="0" y="0"/>
                          <a:ext cx="1097032" cy="302150"/>
                        </a:xfrm>
                        <a:prstGeom prst="rect">
                          <a:avLst/>
                        </a:prstGeom>
                        <a:solidFill>
                          <a:schemeClr val="lt1"/>
                        </a:solidFill>
                        <a:ln w="6350">
                          <a:solidFill>
                            <a:prstClr val="black"/>
                          </a:solidFill>
                        </a:ln>
                      </wps:spPr>
                      <wps:txbx>
                        <w:txbxContent>
                          <w:p>
                            <w:pPr>
                              <w:ind w:firstLine="0" w:firstLineChars="0"/>
                              <w:rPr>
                                <w:rFonts w:hint="eastAsia"/>
                              </w:rPr>
                            </w:pPr>
                            <w:r>
                              <w:rPr>
                                <w:rFonts w:hint="eastAsia"/>
                              </w:rPr>
                              <w:t>比例：1：1</w:t>
                            </w:r>
                            <w:r>
                              <w:t>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5.4pt;margin-top:357.8pt;height:23.8pt;width:86.4pt;z-index:251700224;mso-width-relative:page;mso-height-relative:page;" fillcolor="#FFFFFF [3201]" filled="t" stroked="t" coordsize="21600,21600" o:gfxdata="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&#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6iF2XYAAAADQEAAA8AAAAAAAAAAQAgAAAAIgAAAGRy&#10;cy9kb3ducmV2LnhtbFBLAQIUABQAAAAIAIdO4kBmVxicPgIAAGsEAAAOAAAAAAAAAAEAIAAAACcB&#10;AABkcnMvZTJvRG9jLnhtbFBLBQYAAAAABgAGAFkBAADXBQAAAAA=&#10;">
                <v:fill on="t" focussize="0,0"/>
                <v:stroke weight="0.5pt" color="#000000" joinstyle="round"/>
                <v:imagedata o:title=""/>
                <o:lock v:ext="edit" aspectratio="f"/>
                <v:textbox>
                  <w:txbxContent>
                    <w:p>
                      <w:pPr>
                        <w:ind w:firstLine="0" w:firstLineChars="0"/>
                        <w:rPr>
                          <w:rFonts w:hint="eastAsia"/>
                        </w:rPr>
                      </w:pPr>
                      <w:r>
                        <w:rPr>
                          <w:rFonts w:hint="eastAsia"/>
                        </w:rPr>
                        <w:t>比例：1：1</w:t>
                      </w:r>
                      <w:r>
                        <w:t>10</w:t>
                      </w:r>
                    </w:p>
                  </w:txbxContent>
                </v:textbox>
              </v:shape>
            </w:pict>
          </mc:Fallback>
        </mc:AlternateContent>
      </w:r>
    </w:p>
    <w:p>
      <w:pPr>
        <w:pStyle w:val="24"/>
        <w:spacing w:line="240" w:lineRule="auto"/>
        <w:jc w:val="left"/>
        <w:rPr>
          <w:rFonts w:hint="eastAsia" w:ascii="Times New Roman" w:hAnsi="Times New Roman" w:eastAsia="宋体" w:cs="Times New Roman"/>
          <w:sz w:val="28"/>
          <w:szCs w:val="28"/>
          <w:lang w:eastAsia="zh-CN"/>
        </w:rPr>
      </w:pPr>
      <w:r>
        <w:rPr>
          <w:rFonts w:ascii="Times New Roman" w:hAnsi="Times New Roman" w:cs="Times New Roman"/>
          <w:sz w:val="28"/>
          <w:szCs w:val="28"/>
        </w:rPr>
        <w:t>附图</w:t>
      </w:r>
      <w:r>
        <w:rPr>
          <w:rFonts w:hint="eastAsia" w:ascii="Times New Roman" w:hAnsi="Times New Roman" w:cs="Times New Roman"/>
          <w:sz w:val="28"/>
          <w:szCs w:val="28"/>
        </w:rPr>
        <w:t>二</w:t>
      </w:r>
      <w:r>
        <w:rPr>
          <w:rFonts w:ascii="Times New Roman" w:hAnsi="Times New Roman" w:cs="Times New Roman"/>
          <w:sz w:val="28"/>
          <w:szCs w:val="28"/>
        </w:rPr>
        <w:t xml:space="preserve">  项目平面布置图</w:t>
      </w:r>
      <w:r>
        <w:rPr>
          <w:rFonts w:hint="eastAsia" w:ascii="Times New Roman" w:hAnsi="Times New Roman" w:eastAsia="宋体" w:cs="Times New Roman"/>
          <w:sz w:val="28"/>
          <w:szCs w:val="28"/>
          <w:lang w:eastAsia="zh-CN"/>
        </w:rPr>
        <w:drawing>
          <wp:inline distT="0" distB="0" distL="114300" distR="114300">
            <wp:extent cx="5779135" cy="7679690"/>
            <wp:effectExtent l="0" t="0" r="12065" b="16510"/>
            <wp:docPr id="38" name="图片 38" descr="117886884281375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17886884281375523"/>
                    <pic:cNvPicPr>
                      <a:picLocks noChangeAspect="1"/>
                    </pic:cNvPicPr>
                  </pic:nvPicPr>
                  <pic:blipFill>
                    <a:blip r:embed="rId22"/>
                    <a:srcRect l="11245"/>
                    <a:stretch>
                      <a:fillRect/>
                    </a:stretch>
                  </pic:blipFill>
                  <pic:spPr>
                    <a:xfrm>
                      <a:off x="0" y="0"/>
                      <a:ext cx="5779135" cy="7679690"/>
                    </a:xfrm>
                    <a:prstGeom prst="rect">
                      <a:avLst/>
                    </a:prstGeom>
                  </pic:spPr>
                </pic:pic>
              </a:graphicData>
            </a:graphic>
          </wp:inline>
        </w:drawing>
      </w:r>
    </w:p>
    <w:p>
      <w:pPr>
        <w:pStyle w:val="24"/>
        <w:spacing w:line="240" w:lineRule="auto"/>
        <w:jc w:val="left"/>
        <w:rPr>
          <w:rFonts w:hint="eastAsia" w:asciiTheme="minorEastAsia" w:hAnsiTheme="minorEastAsia" w:eastAsiaTheme="minorEastAsia" w:cstheme="minorEastAsia"/>
          <w:sz w:val="28"/>
          <w:szCs w:val="28"/>
        </w:rPr>
      </w:pPr>
    </w:p>
    <w:p>
      <w:pPr>
        <w:pStyle w:val="24"/>
        <w:spacing w:line="240" w:lineRule="auto"/>
        <w:jc w:val="left"/>
        <w:rPr>
          <w:rFonts w:hint="eastAsia" w:asciiTheme="minorEastAsia" w:hAnsiTheme="minorEastAsia" w:eastAsiaTheme="minorEastAsia" w:cstheme="minorEastAsia"/>
          <w:sz w:val="28"/>
          <w:szCs w:val="28"/>
        </w:rPr>
      </w:pPr>
    </w:p>
    <w:p>
      <w:pPr>
        <w:pStyle w:val="24"/>
        <w:spacing w:line="240" w:lineRule="auto"/>
        <w:jc w:val="left"/>
        <w:rPr>
          <w:rFonts w:hint="eastAsia" w:asciiTheme="minorEastAsia" w:hAnsiTheme="minorEastAsia" w:eastAsiaTheme="minorEastAsia" w:cstheme="minorEastAsia"/>
          <w:sz w:val="28"/>
          <w:szCs w:val="28"/>
        </w:rPr>
      </w:pPr>
    </w:p>
    <w:p>
      <w:pPr>
        <w:pStyle w:val="24"/>
        <w:spacing w:line="240" w:lineRule="auto"/>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附图三  厂区装置图</w:t>
      </w:r>
    </w:p>
    <w:p>
      <w:pPr>
        <w:pStyle w:val="24"/>
        <w:spacing w:line="24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drawing>
          <wp:inline distT="0" distB="0" distL="114300" distR="114300">
            <wp:extent cx="2759075" cy="1758950"/>
            <wp:effectExtent l="0" t="0" r="3175" b="12700"/>
            <wp:docPr id="16" name="图片 16" descr="525172040027509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25172040027509367"/>
                    <pic:cNvPicPr>
                      <a:picLocks noChangeAspect="1"/>
                    </pic:cNvPicPr>
                  </pic:nvPicPr>
                  <pic:blipFill>
                    <a:blip r:embed="rId23"/>
                    <a:stretch>
                      <a:fillRect/>
                    </a:stretch>
                  </pic:blipFill>
                  <pic:spPr>
                    <a:xfrm>
                      <a:off x="0" y="0"/>
                      <a:ext cx="2759075" cy="1758950"/>
                    </a:xfrm>
                    <a:prstGeom prst="rect">
                      <a:avLst/>
                    </a:prstGeom>
                  </pic:spPr>
                </pic:pic>
              </a:graphicData>
            </a:graphic>
          </wp:inline>
        </w:drawing>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val="en-US" w:eastAsia="zh-CN"/>
        </w:rPr>
        <w:drawing>
          <wp:inline distT="0" distB="0" distL="114300" distR="114300">
            <wp:extent cx="2741930" cy="1741170"/>
            <wp:effectExtent l="0" t="0" r="1270" b="11430"/>
            <wp:docPr id="17" name="图片 17" descr="微信图片_2018081322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180813225654"/>
                    <pic:cNvPicPr>
                      <a:picLocks noChangeAspect="1"/>
                    </pic:cNvPicPr>
                  </pic:nvPicPr>
                  <pic:blipFill>
                    <a:blip r:embed="rId24"/>
                    <a:stretch>
                      <a:fillRect/>
                    </a:stretch>
                  </pic:blipFill>
                  <pic:spPr>
                    <a:xfrm>
                      <a:off x="0" y="0"/>
                      <a:ext cx="2741930" cy="1741170"/>
                    </a:xfrm>
                    <a:prstGeom prst="rect">
                      <a:avLst/>
                    </a:prstGeom>
                  </pic:spPr>
                </pic:pic>
              </a:graphicData>
            </a:graphic>
          </wp:inline>
        </w:drawing>
      </w:r>
    </w:p>
    <w:p>
      <w:pPr>
        <w:pStyle w:val="24"/>
        <w:spacing w:line="240" w:lineRule="auto"/>
        <w:ind w:firstLine="1680" w:firstLineChars="60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罩棚西侧                       罩棚南侧</w:t>
      </w:r>
    </w:p>
    <w:p>
      <w:pPr>
        <w:pStyle w:val="24"/>
        <w:spacing w:line="24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inline distT="0" distB="0" distL="114300" distR="114300">
            <wp:extent cx="2759710" cy="1720215"/>
            <wp:effectExtent l="0" t="0" r="2540" b="13335"/>
            <wp:docPr id="18" name="图片 18" descr="24956199597649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49561995976492878"/>
                    <pic:cNvPicPr>
                      <a:picLocks noChangeAspect="1"/>
                    </pic:cNvPicPr>
                  </pic:nvPicPr>
                  <pic:blipFill>
                    <a:blip r:embed="rId25"/>
                    <a:stretch>
                      <a:fillRect/>
                    </a:stretch>
                  </pic:blipFill>
                  <pic:spPr>
                    <a:xfrm>
                      <a:off x="0" y="0"/>
                      <a:ext cx="2759710" cy="1720215"/>
                    </a:xfrm>
                    <a:prstGeom prst="rect">
                      <a:avLst/>
                    </a:prstGeom>
                  </pic:spPr>
                </pic:pic>
              </a:graphicData>
            </a:graphic>
          </wp:inline>
        </w:drawing>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val="en-US" w:eastAsia="zh-CN"/>
        </w:rPr>
        <w:drawing>
          <wp:inline distT="0" distB="0" distL="114300" distR="114300">
            <wp:extent cx="2759710" cy="1682750"/>
            <wp:effectExtent l="0" t="0" r="2540" b="12700"/>
            <wp:docPr id="19" name="图片 19" descr="406298801854598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06298801854598059"/>
                    <pic:cNvPicPr>
                      <a:picLocks noChangeAspect="1"/>
                    </pic:cNvPicPr>
                  </pic:nvPicPr>
                  <pic:blipFill>
                    <a:blip r:embed="rId26"/>
                    <a:stretch>
                      <a:fillRect/>
                    </a:stretch>
                  </pic:blipFill>
                  <pic:spPr>
                    <a:xfrm>
                      <a:off x="0" y="0"/>
                      <a:ext cx="2759710" cy="1682750"/>
                    </a:xfrm>
                    <a:prstGeom prst="rect">
                      <a:avLst/>
                    </a:prstGeom>
                  </pic:spPr>
                </pic:pic>
              </a:graphicData>
            </a:graphic>
          </wp:inline>
        </w:drawing>
      </w:r>
      <w:r>
        <w:rPr>
          <w:rFonts w:hint="eastAsia" w:asciiTheme="minorEastAsia" w:hAnsiTheme="minorEastAsia" w:eastAsiaTheme="minorEastAsia" w:cstheme="minorEastAsia"/>
          <w:sz w:val="28"/>
          <w:szCs w:val="28"/>
          <w:lang w:val="en-US" w:eastAsia="zh-CN"/>
        </w:rPr>
        <w:t xml:space="preserve">  </w:t>
      </w:r>
    </w:p>
    <w:p>
      <w:pPr>
        <w:pStyle w:val="11"/>
        <w:ind w:firstLine="1400" w:firstLineChars="5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汽油加油机                        柴油加油机</w:t>
      </w:r>
    </w:p>
    <w:p>
      <w:pPr>
        <w:pStyle w:val="11"/>
        <w:ind w:left="0" w:leftChars="0" w:firstLine="0" w:firstLineChars="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inline distT="0" distB="0" distL="114300" distR="114300">
            <wp:extent cx="2731135" cy="1815465"/>
            <wp:effectExtent l="0" t="0" r="12065" b="13335"/>
            <wp:docPr id="20" name="图片 20" descr="343828780960586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43828780960586740"/>
                    <pic:cNvPicPr>
                      <a:picLocks noChangeAspect="1"/>
                    </pic:cNvPicPr>
                  </pic:nvPicPr>
                  <pic:blipFill>
                    <a:blip r:embed="rId27"/>
                    <a:stretch>
                      <a:fillRect/>
                    </a:stretch>
                  </pic:blipFill>
                  <pic:spPr>
                    <a:xfrm>
                      <a:off x="0" y="0"/>
                      <a:ext cx="2731135" cy="1815465"/>
                    </a:xfrm>
                    <a:prstGeom prst="rect">
                      <a:avLst/>
                    </a:prstGeom>
                  </pic:spPr>
                </pic:pic>
              </a:graphicData>
            </a:graphic>
          </wp:inline>
        </w:drawing>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val="en-US" w:eastAsia="zh-CN"/>
        </w:rPr>
        <w:drawing>
          <wp:inline distT="0" distB="0" distL="114300" distR="114300">
            <wp:extent cx="2712085" cy="1768475"/>
            <wp:effectExtent l="0" t="0" r="12065" b="3175"/>
            <wp:docPr id="21" name="图片 21" descr="360765176654016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60765176654016891"/>
                    <pic:cNvPicPr>
                      <a:picLocks noChangeAspect="1"/>
                    </pic:cNvPicPr>
                  </pic:nvPicPr>
                  <pic:blipFill>
                    <a:blip r:embed="rId28"/>
                    <a:stretch>
                      <a:fillRect/>
                    </a:stretch>
                  </pic:blipFill>
                  <pic:spPr>
                    <a:xfrm>
                      <a:off x="0" y="0"/>
                      <a:ext cx="2712085" cy="1768475"/>
                    </a:xfrm>
                    <a:prstGeom prst="rect">
                      <a:avLst/>
                    </a:prstGeom>
                  </pic:spPr>
                </pic:pic>
              </a:graphicData>
            </a:graphic>
          </wp:inline>
        </w:drawing>
      </w:r>
      <w:r>
        <w:rPr>
          <w:rFonts w:hint="eastAsia" w:asciiTheme="minorEastAsia" w:hAnsiTheme="minorEastAsia" w:eastAsiaTheme="minorEastAsia" w:cstheme="minorEastAsia"/>
          <w:sz w:val="28"/>
          <w:szCs w:val="28"/>
          <w:lang w:val="en-US" w:eastAsia="zh-CN"/>
        </w:rPr>
        <w:t xml:space="preserve"> </w:t>
      </w:r>
    </w:p>
    <w:p>
      <w:pPr>
        <w:pStyle w:val="11"/>
        <w:ind w:left="0" w:leftChars="0" w:firstLine="1400" w:firstLineChars="5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 xml:space="preserve">油罐区                        油罐卸油口 </w:t>
      </w:r>
    </w:p>
    <w:p>
      <w:pPr>
        <w:pStyle w:val="11"/>
        <w:ind w:left="0" w:leftChars="0" w:firstLine="0" w:firstLineChars="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inline distT="0" distB="0" distL="114300" distR="114300">
            <wp:extent cx="2712720" cy="1900555"/>
            <wp:effectExtent l="0" t="0" r="11430" b="4445"/>
            <wp:docPr id="22" name="图片 22" descr="47238305924033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472383059240337835"/>
                    <pic:cNvPicPr>
                      <a:picLocks noChangeAspect="1"/>
                    </pic:cNvPicPr>
                  </pic:nvPicPr>
                  <pic:blipFill>
                    <a:blip r:embed="rId29"/>
                    <a:stretch>
                      <a:fillRect/>
                    </a:stretch>
                  </pic:blipFill>
                  <pic:spPr>
                    <a:xfrm>
                      <a:off x="0" y="0"/>
                      <a:ext cx="2712720" cy="1900555"/>
                    </a:xfrm>
                    <a:prstGeom prst="rect">
                      <a:avLst/>
                    </a:prstGeom>
                  </pic:spPr>
                </pic:pic>
              </a:graphicData>
            </a:graphic>
          </wp:inline>
        </w:drawing>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val="en-US" w:eastAsia="zh-CN"/>
        </w:rPr>
        <w:drawing>
          <wp:inline distT="0" distB="0" distL="114300" distR="114300">
            <wp:extent cx="2750820" cy="1907540"/>
            <wp:effectExtent l="0" t="0" r="11430" b="16510"/>
            <wp:docPr id="23" name="图片 23" descr="594498381514549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594498381514549245"/>
                    <pic:cNvPicPr>
                      <a:picLocks noChangeAspect="1"/>
                    </pic:cNvPicPr>
                  </pic:nvPicPr>
                  <pic:blipFill>
                    <a:blip r:embed="rId30"/>
                    <a:stretch>
                      <a:fillRect/>
                    </a:stretch>
                  </pic:blipFill>
                  <pic:spPr>
                    <a:xfrm>
                      <a:off x="0" y="0"/>
                      <a:ext cx="2750820" cy="1907540"/>
                    </a:xfrm>
                    <a:prstGeom prst="rect">
                      <a:avLst/>
                    </a:prstGeom>
                  </pic:spPr>
                </pic:pic>
              </a:graphicData>
            </a:graphic>
          </wp:inline>
        </w:drawing>
      </w:r>
    </w:p>
    <w:p>
      <w:pPr>
        <w:pStyle w:val="11"/>
        <w:ind w:left="0" w:leftChars="0" w:firstLine="1960" w:firstLineChars="700"/>
        <w:rPr>
          <w:rFonts w:hint="eastAsia" w:eastAsia="宋体"/>
          <w:lang w:val="en-US" w:eastAsia="zh-CN"/>
        </w:rPr>
        <w:sectPr>
          <w:pgSz w:w="11907" w:h="16840"/>
          <w:pgMar w:top="1440" w:right="1418" w:bottom="1440" w:left="1418" w:header="850" w:footer="992" w:gutter="0"/>
          <w:cols w:space="0" w:num="1"/>
          <w:docGrid w:linePitch="381" w:charSpace="0"/>
        </w:sectPr>
      </w:pPr>
      <w:r>
        <w:rPr>
          <w:rFonts w:hint="eastAsia"/>
          <w:lang w:val="en-US" w:eastAsia="zh-CN"/>
        </w:rPr>
        <w:t>站房                            配电室</w:t>
      </w:r>
    </w:p>
    <w:p>
      <w:pPr>
        <w:pStyle w:val="11"/>
        <w:ind w:left="0" w:leftChars="0" w:firstLine="0" w:firstLineChars="0"/>
        <w:rPr>
          <w:rFonts w:asciiTheme="minorEastAsia" w:hAnsiTheme="minorEastAsia" w:eastAsiaTheme="minorEastAsia" w:cstheme="minorEastAsia"/>
          <w:szCs w:val="28"/>
        </w:rPr>
      </w:pPr>
      <w:r>
        <w:rPr>
          <w:rFonts w:hint="eastAsia" w:asciiTheme="minorEastAsia" w:hAnsiTheme="minorEastAsia" w:eastAsiaTheme="minorEastAsia" w:cstheme="minorEastAsia"/>
          <w:szCs w:val="28"/>
        </w:rPr>
        <w:t>加油站</w:t>
      </w:r>
      <w:r>
        <w:rPr>
          <w:rFonts w:asciiTheme="minorEastAsia" w:hAnsiTheme="minorEastAsia" w:eastAsiaTheme="minorEastAsia" w:cstheme="minorEastAsia"/>
          <w:szCs w:val="28"/>
        </w:rPr>
        <w:t>应急资源照片</w:t>
      </w:r>
    </w:p>
    <w:p>
      <w:pPr>
        <w:pStyle w:val="11"/>
        <w:ind w:left="0" w:leftChars="0" w:firstLine="0" w:firstLineChars="0"/>
        <w:rPr>
          <w:rFonts w:hint="eastAsia" w:asciiTheme="minorEastAsia" w:hAnsiTheme="minorEastAsia" w:eastAsiaTheme="minorEastAsia" w:cstheme="minorEastAsia"/>
          <w:szCs w:val="28"/>
          <w:lang w:val="en-US" w:eastAsia="zh-CN"/>
        </w:rPr>
      </w:pPr>
      <w:r>
        <w:rPr>
          <w:rFonts w:hint="eastAsia" w:asciiTheme="minorEastAsia" w:hAnsiTheme="minorEastAsia" w:eastAsiaTheme="minorEastAsia" w:cstheme="minorEastAsia"/>
          <w:szCs w:val="28"/>
          <w:lang w:eastAsia="zh-CN"/>
        </w:rPr>
        <w:drawing>
          <wp:inline distT="0" distB="0" distL="114300" distR="114300">
            <wp:extent cx="2712085" cy="2196465"/>
            <wp:effectExtent l="0" t="0" r="12065" b="13335"/>
            <wp:docPr id="24" name="图片 24" descr="11099214861747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10992148617475961"/>
                    <pic:cNvPicPr>
                      <a:picLocks noChangeAspect="1"/>
                    </pic:cNvPicPr>
                  </pic:nvPicPr>
                  <pic:blipFill>
                    <a:blip r:embed="rId31"/>
                    <a:stretch>
                      <a:fillRect/>
                    </a:stretch>
                  </pic:blipFill>
                  <pic:spPr>
                    <a:xfrm>
                      <a:off x="0" y="0"/>
                      <a:ext cx="2712085" cy="2196465"/>
                    </a:xfrm>
                    <a:prstGeom prst="rect">
                      <a:avLst/>
                    </a:prstGeom>
                  </pic:spPr>
                </pic:pic>
              </a:graphicData>
            </a:graphic>
          </wp:inline>
        </w:drawing>
      </w:r>
      <w:r>
        <w:rPr>
          <w:rFonts w:hint="eastAsia" w:asciiTheme="minorEastAsia" w:hAnsiTheme="minorEastAsia" w:eastAsiaTheme="minorEastAsia" w:cstheme="minorEastAsia"/>
          <w:szCs w:val="28"/>
          <w:lang w:val="en-US" w:eastAsia="zh-CN"/>
        </w:rPr>
        <w:t xml:space="preserve">  </w:t>
      </w:r>
      <w:r>
        <w:rPr>
          <w:rFonts w:hint="eastAsia" w:asciiTheme="minorEastAsia" w:hAnsiTheme="minorEastAsia" w:eastAsiaTheme="minorEastAsia" w:cstheme="minorEastAsia"/>
          <w:szCs w:val="28"/>
          <w:lang w:val="en-US" w:eastAsia="zh-CN"/>
        </w:rPr>
        <w:drawing>
          <wp:inline distT="0" distB="0" distL="114300" distR="114300">
            <wp:extent cx="2721610" cy="2224405"/>
            <wp:effectExtent l="0" t="0" r="2540" b="4445"/>
            <wp:docPr id="25" name="图片 25" descr="574013963614475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574013963614475795"/>
                    <pic:cNvPicPr>
                      <a:picLocks noChangeAspect="1"/>
                    </pic:cNvPicPr>
                  </pic:nvPicPr>
                  <pic:blipFill>
                    <a:blip r:embed="rId32"/>
                    <a:stretch>
                      <a:fillRect/>
                    </a:stretch>
                  </pic:blipFill>
                  <pic:spPr>
                    <a:xfrm>
                      <a:off x="0" y="0"/>
                      <a:ext cx="2721610" cy="2224405"/>
                    </a:xfrm>
                    <a:prstGeom prst="rect">
                      <a:avLst/>
                    </a:prstGeom>
                  </pic:spPr>
                </pic:pic>
              </a:graphicData>
            </a:graphic>
          </wp:inline>
        </w:drawing>
      </w:r>
    </w:p>
    <w:p>
      <w:pPr>
        <w:pStyle w:val="11"/>
        <w:ind w:left="0" w:leftChars="0" w:firstLine="1400" w:firstLineChars="500"/>
        <w:rPr>
          <w:rFonts w:hint="eastAsia" w:asciiTheme="minorEastAsia" w:hAnsiTheme="minorEastAsia" w:eastAsiaTheme="minorEastAsia" w:cstheme="minorEastAsia"/>
          <w:szCs w:val="28"/>
          <w:lang w:val="en-US" w:eastAsia="zh-CN"/>
        </w:rPr>
      </w:pPr>
      <w:r>
        <w:rPr>
          <w:rFonts w:hint="eastAsia" w:asciiTheme="minorEastAsia" w:hAnsiTheme="minorEastAsia" w:eastAsiaTheme="minorEastAsia" w:cstheme="minorEastAsia"/>
          <w:szCs w:val="28"/>
          <w:lang w:val="en-US" w:eastAsia="zh-CN"/>
        </w:rPr>
        <w:t>灭火器箱                      手提式干粉灭火器</w:t>
      </w:r>
    </w:p>
    <w:p>
      <w:pPr>
        <w:pStyle w:val="11"/>
        <w:ind w:left="0" w:leftChars="0" w:firstLine="0" w:firstLineChars="0"/>
        <w:rPr>
          <w:rFonts w:hint="eastAsia" w:asciiTheme="minorEastAsia" w:hAnsiTheme="minorEastAsia" w:eastAsiaTheme="minorEastAsia" w:cstheme="minorEastAsia"/>
          <w:szCs w:val="28"/>
          <w:lang w:val="en-US" w:eastAsia="zh-CN"/>
        </w:rPr>
      </w:pPr>
      <w:r>
        <w:rPr>
          <w:rFonts w:hint="eastAsia" w:asciiTheme="minorEastAsia" w:hAnsiTheme="minorEastAsia" w:eastAsiaTheme="minorEastAsia" w:cstheme="minorEastAsia"/>
          <w:szCs w:val="28"/>
          <w:lang w:val="en-US" w:eastAsia="zh-CN"/>
        </w:rPr>
        <w:drawing>
          <wp:inline distT="0" distB="0" distL="114300" distR="114300">
            <wp:extent cx="2712720" cy="2390140"/>
            <wp:effectExtent l="0" t="0" r="11430" b="10160"/>
            <wp:docPr id="26" name="图片 26" descr="微信图片_2018081322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180813224629"/>
                    <pic:cNvPicPr>
                      <a:picLocks noChangeAspect="1"/>
                    </pic:cNvPicPr>
                  </pic:nvPicPr>
                  <pic:blipFill>
                    <a:blip r:embed="rId33"/>
                    <a:srcRect l="-379" t="10194" r="21562" b="5414"/>
                    <a:stretch>
                      <a:fillRect/>
                    </a:stretch>
                  </pic:blipFill>
                  <pic:spPr>
                    <a:xfrm>
                      <a:off x="0" y="0"/>
                      <a:ext cx="2712720" cy="2390140"/>
                    </a:xfrm>
                    <a:prstGeom prst="rect">
                      <a:avLst/>
                    </a:prstGeom>
                  </pic:spPr>
                </pic:pic>
              </a:graphicData>
            </a:graphic>
          </wp:inline>
        </w:drawing>
      </w:r>
      <w:r>
        <w:rPr>
          <w:rFonts w:hint="eastAsia" w:asciiTheme="minorEastAsia" w:hAnsiTheme="minorEastAsia" w:eastAsiaTheme="minorEastAsia" w:cstheme="minorEastAsia"/>
          <w:szCs w:val="28"/>
          <w:lang w:val="en-US" w:eastAsia="zh-CN"/>
        </w:rPr>
        <w:t xml:space="preserve">  </w:t>
      </w:r>
      <w:r>
        <w:rPr>
          <w:rFonts w:hint="eastAsia" w:asciiTheme="minorEastAsia" w:hAnsiTheme="minorEastAsia" w:eastAsiaTheme="minorEastAsia" w:cstheme="minorEastAsia"/>
          <w:szCs w:val="28"/>
          <w:lang w:val="en-US" w:eastAsia="zh-CN"/>
        </w:rPr>
        <w:drawing>
          <wp:inline distT="0" distB="0" distL="114300" distR="114300">
            <wp:extent cx="2731135" cy="2383155"/>
            <wp:effectExtent l="0" t="0" r="12065" b="17145"/>
            <wp:docPr id="27" name="图片 27" descr="微信图片_2018081322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180813224600"/>
                    <pic:cNvPicPr>
                      <a:picLocks noChangeAspect="1"/>
                    </pic:cNvPicPr>
                  </pic:nvPicPr>
                  <pic:blipFill>
                    <a:blip r:embed="rId34"/>
                    <a:stretch>
                      <a:fillRect/>
                    </a:stretch>
                  </pic:blipFill>
                  <pic:spPr>
                    <a:xfrm>
                      <a:off x="0" y="0"/>
                      <a:ext cx="2731135" cy="2383155"/>
                    </a:xfrm>
                    <a:prstGeom prst="rect">
                      <a:avLst/>
                    </a:prstGeom>
                  </pic:spPr>
                </pic:pic>
              </a:graphicData>
            </a:graphic>
          </wp:inline>
        </w:drawing>
      </w:r>
    </w:p>
    <w:p>
      <w:pPr>
        <w:pStyle w:val="11"/>
        <w:ind w:firstLine="1120" w:firstLineChars="400"/>
        <w:rPr>
          <w:rFonts w:hint="eastAsia" w:asciiTheme="minorEastAsia" w:hAnsiTheme="minorEastAsia" w:eastAsiaTheme="minorEastAsia" w:cstheme="minorEastAsia"/>
          <w:szCs w:val="28"/>
          <w:lang w:val="en-US" w:eastAsia="zh-CN"/>
        </w:rPr>
      </w:pPr>
      <w:r>
        <w:rPr>
          <w:rFonts w:hint="eastAsia" w:asciiTheme="minorEastAsia" w:hAnsiTheme="minorEastAsia" w:eastAsiaTheme="minorEastAsia" w:cstheme="minorEastAsia"/>
          <w:szCs w:val="28"/>
          <w:lang w:val="en-US" w:eastAsia="zh-CN"/>
        </w:rPr>
        <w:t xml:space="preserve"> 微型消防站                        消防沙箱</w:t>
      </w:r>
    </w:p>
    <w:p>
      <w:pPr>
        <w:pStyle w:val="11"/>
        <w:ind w:left="0" w:leftChars="0" w:firstLine="0" w:firstLineChars="0"/>
        <w:rPr>
          <w:rFonts w:hint="eastAsia" w:asciiTheme="minorEastAsia" w:hAnsiTheme="minorEastAsia" w:eastAsiaTheme="minorEastAsia" w:cstheme="minorEastAsia"/>
          <w:szCs w:val="28"/>
          <w:lang w:val="en-US" w:eastAsia="zh-CN"/>
        </w:rPr>
      </w:pPr>
    </w:p>
    <w:p>
      <w:pPr>
        <w:pStyle w:val="11"/>
        <w:ind w:left="0" w:leftChars="0" w:firstLine="0" w:firstLineChars="0"/>
        <w:rPr>
          <w:rFonts w:hint="eastAsia" w:asciiTheme="minorEastAsia" w:hAnsiTheme="minorEastAsia" w:eastAsiaTheme="minorEastAsia" w:cstheme="minorEastAsia"/>
          <w:szCs w:val="28"/>
          <w:lang w:val="en-US" w:eastAsia="zh-CN"/>
        </w:rPr>
      </w:pPr>
    </w:p>
    <w:p>
      <w:pPr>
        <w:pStyle w:val="11"/>
        <w:ind w:left="0" w:leftChars="0" w:firstLine="0" w:firstLineChars="0"/>
        <w:rPr>
          <w:rFonts w:hint="eastAsia" w:asciiTheme="minorEastAsia" w:hAnsiTheme="minorEastAsia" w:eastAsiaTheme="minorEastAsia" w:cstheme="minorEastAsia"/>
          <w:szCs w:val="28"/>
          <w:lang w:val="en-US" w:eastAsia="zh-CN"/>
        </w:rPr>
      </w:pPr>
      <w:r>
        <w:rPr>
          <w:rFonts w:hint="eastAsia" w:asciiTheme="minorEastAsia" w:hAnsiTheme="minorEastAsia" w:eastAsiaTheme="minorEastAsia" w:cstheme="minorEastAsia"/>
          <w:szCs w:val="28"/>
          <w:lang w:val="en-US" w:eastAsia="zh-CN"/>
        </w:rPr>
        <w:t xml:space="preserve">   </w:t>
      </w:r>
    </w:p>
    <w:p>
      <w:pPr>
        <w:pStyle w:val="11"/>
        <w:ind w:left="0" w:leftChars="0" w:firstLine="0" w:firstLineChars="0"/>
        <w:rPr>
          <w:rFonts w:hint="eastAsia" w:asciiTheme="minorEastAsia" w:hAnsiTheme="minorEastAsia" w:eastAsiaTheme="minorEastAsia" w:cstheme="minorEastAsia"/>
          <w:szCs w:val="28"/>
          <w:lang w:val="en-US" w:eastAsia="zh-CN"/>
        </w:rPr>
      </w:pPr>
    </w:p>
    <w:p>
      <w:pPr>
        <w:pStyle w:val="11"/>
        <w:ind w:left="0" w:leftChars="0" w:firstLine="0" w:firstLineChars="0"/>
        <w:rPr>
          <w:rFonts w:hint="eastAsia" w:asciiTheme="minorEastAsia" w:hAnsiTheme="minorEastAsia" w:eastAsiaTheme="minorEastAsia" w:cstheme="minorEastAsia"/>
          <w:szCs w:val="28"/>
          <w:lang w:val="en-US" w:eastAsia="zh-CN"/>
        </w:rPr>
      </w:pPr>
      <w:r>
        <w:rPr>
          <w:rFonts w:hint="eastAsia" w:asciiTheme="minorEastAsia" w:hAnsiTheme="minorEastAsia" w:eastAsiaTheme="minorEastAsia" w:cstheme="minorEastAsia"/>
          <w:szCs w:val="28"/>
          <w:lang w:val="en-US" w:eastAsia="zh-CN"/>
        </w:rPr>
        <w:t xml:space="preserve">    </w:t>
      </w:r>
    </w:p>
    <w:p>
      <w:pPr>
        <w:pStyle w:val="11"/>
        <w:ind w:left="0" w:leftChars="0" w:firstLine="0" w:firstLineChars="0"/>
        <w:rPr>
          <w:rFonts w:hint="eastAsia" w:asciiTheme="minorEastAsia" w:hAnsiTheme="minorEastAsia" w:eastAsiaTheme="minorEastAsia" w:cstheme="minorEastAsia"/>
          <w:szCs w:val="28"/>
          <w:lang w:val="en-US" w:eastAsia="zh-CN"/>
        </w:rPr>
      </w:pPr>
    </w:p>
    <w:p>
      <w:pPr>
        <w:pStyle w:val="11"/>
        <w:ind w:left="0" w:leftChars="0" w:firstLine="0" w:firstLineChars="0"/>
        <w:rPr>
          <w:rFonts w:hint="eastAsia" w:asciiTheme="minorEastAsia" w:hAnsiTheme="minorEastAsia" w:eastAsiaTheme="minorEastAsia" w:cstheme="minorEastAsia"/>
          <w:szCs w:val="28"/>
          <w:lang w:val="en-US" w:eastAsia="zh-CN"/>
        </w:rPr>
      </w:pPr>
      <w:r>
        <w:rPr>
          <w:rFonts w:hint="eastAsia" w:asciiTheme="minorEastAsia" w:hAnsiTheme="minorEastAsia" w:eastAsiaTheme="minorEastAsia" w:cstheme="minorEastAsia"/>
          <w:szCs w:val="28"/>
          <w:lang w:val="en-US" w:eastAsia="zh-CN"/>
        </w:rPr>
        <w:t xml:space="preserve">                </w:t>
      </w:r>
    </w:p>
    <w:p>
      <w:pPr>
        <w:pStyle w:val="11"/>
        <w:ind w:left="0" w:leftChars="0" w:firstLine="0" w:firstLineChars="0"/>
        <w:rPr>
          <w:rFonts w:hint="eastAsia" w:asciiTheme="minorEastAsia" w:hAnsiTheme="minorEastAsia" w:eastAsiaTheme="minorEastAsia" w:cstheme="minorEastAsia"/>
          <w:szCs w:val="28"/>
        </w:rPr>
      </w:pPr>
    </w:p>
    <w:p>
      <w:pPr>
        <w:pStyle w:val="11"/>
        <w:ind w:left="0" w:leftChars="0" w:firstLine="0" w:firstLineChars="0"/>
        <w:rPr>
          <w:rFonts w:hint="eastAsia" w:asciiTheme="minorEastAsia" w:hAnsiTheme="minorEastAsia" w:eastAsiaTheme="minorEastAsia" w:cstheme="minorEastAsia"/>
          <w:szCs w:val="28"/>
        </w:rPr>
      </w:pPr>
    </w:p>
    <w:p>
      <w:pPr>
        <w:pStyle w:val="11"/>
        <w:ind w:left="0" w:leftChars="0" w:firstLine="0" w:firstLineChars="0"/>
        <w:rPr>
          <w:rFonts w:hint="eastAsia" w:asciiTheme="minorEastAsia" w:hAnsiTheme="minorEastAsia" w:eastAsiaTheme="minorEastAsia" w:cstheme="minorEastAsia"/>
          <w:szCs w:val="28"/>
        </w:rPr>
      </w:pPr>
    </w:p>
    <w:p>
      <w:pPr>
        <w:pStyle w:val="11"/>
        <w:ind w:left="0" w:leftChars="0" w:firstLine="0" w:firstLineChars="0"/>
        <w:jc w:val="left"/>
        <w:rPr>
          <w:rFonts w:hint="eastAsia" w:ascii="Times New Roman" w:hAnsi="Times New Roman" w:cs="Times New Roman"/>
          <w:szCs w:val="28"/>
          <w:lang w:eastAsia="zh-CN"/>
        </w:rPr>
        <w:sectPr>
          <w:pgSz w:w="11907" w:h="16840"/>
          <w:pgMar w:top="1440" w:right="1418" w:bottom="1440" w:left="1418" w:header="850" w:footer="992" w:gutter="0"/>
          <w:cols w:space="0" w:num="1"/>
          <w:docGrid w:linePitch="381" w:charSpace="0"/>
        </w:sectPr>
      </w:pPr>
      <w:bookmarkStart w:id="1" w:name="_GoBack"/>
      <w:r>
        <w:rPr>
          <w:rFonts w:hint="eastAsia" w:asciiTheme="minorEastAsia" w:hAnsiTheme="minorEastAsia" w:eastAsiaTheme="minorEastAsia" w:cstheme="minorEastAsia"/>
          <w:szCs w:val="28"/>
        </w:rPr>
        <w:drawing>
          <wp:inline distT="0" distB="0" distL="114300" distR="114300">
            <wp:extent cx="5759450" cy="8724265"/>
            <wp:effectExtent l="0" t="0" r="12700" b="635"/>
            <wp:docPr id="53" name="图片 53" descr="新文档 2018-09-19 10.23.30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新文档 2018-09-19 10.23.30_6"/>
                    <pic:cNvPicPr>
                      <a:picLocks noChangeAspect="1"/>
                    </pic:cNvPicPr>
                  </pic:nvPicPr>
                  <pic:blipFill>
                    <a:blip r:embed="rId35"/>
                    <a:stretch>
                      <a:fillRect/>
                    </a:stretch>
                  </pic:blipFill>
                  <pic:spPr>
                    <a:xfrm>
                      <a:off x="0" y="0"/>
                      <a:ext cx="5759450" cy="8724265"/>
                    </a:xfrm>
                    <a:prstGeom prst="rect">
                      <a:avLst/>
                    </a:prstGeom>
                  </pic:spPr>
                </pic:pic>
              </a:graphicData>
            </a:graphic>
          </wp:inline>
        </w:drawing>
      </w:r>
      <w:bookmarkEnd w:id="1"/>
      <w:r>
        <w:rPr>
          <w:rFonts w:hint="eastAsia" w:asciiTheme="minorEastAsia" w:hAnsiTheme="minorEastAsia" w:eastAsiaTheme="minorEastAsia" w:cstheme="minorEastAsia"/>
          <w:szCs w:val="28"/>
        </w:rPr>
        <w:t>附件二  环评批复</w:t>
      </w:r>
      <w:r>
        <w:rPr>
          <w:rFonts w:hint="eastAsia" w:ascii="Times New Roman" w:hAnsi="Times New Roman" w:cs="Times New Roman"/>
          <w:szCs w:val="28"/>
          <w:lang w:eastAsia="zh-CN"/>
        </w:rPr>
        <w:drawing>
          <wp:inline distT="0" distB="0" distL="114300" distR="114300">
            <wp:extent cx="5758180" cy="8225155"/>
            <wp:effectExtent l="0" t="0" r="13970" b="4445"/>
            <wp:docPr id="29" name="图片 29" descr="新文档 2018-08-28 19.08.5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新文档 2018-08-28 19.08.52_4"/>
                    <pic:cNvPicPr>
                      <a:picLocks noChangeAspect="1"/>
                    </pic:cNvPicPr>
                  </pic:nvPicPr>
                  <pic:blipFill>
                    <a:blip r:embed="rId36"/>
                    <a:stretch>
                      <a:fillRect/>
                    </a:stretch>
                  </pic:blipFill>
                  <pic:spPr>
                    <a:xfrm>
                      <a:off x="0" y="0"/>
                      <a:ext cx="5758180" cy="8225155"/>
                    </a:xfrm>
                    <a:prstGeom prst="rect">
                      <a:avLst/>
                    </a:prstGeom>
                  </pic:spPr>
                </pic:pic>
              </a:graphicData>
            </a:graphic>
          </wp:inline>
        </w:drawing>
      </w:r>
    </w:p>
    <w:p>
      <w:pPr>
        <w:ind w:firstLine="0" w:firstLineChars="0"/>
        <w:rPr>
          <w:rFonts w:hint="eastAsia" w:ascii="Times New Roman" w:hAnsi="Times New Roman" w:eastAsia="宋体" w:cs="Times New Roman"/>
          <w:szCs w:val="28"/>
          <w:lang w:eastAsia="zh-CN"/>
        </w:rPr>
        <w:sectPr>
          <w:pgSz w:w="11907" w:h="16840"/>
          <w:pgMar w:top="1440" w:right="1418" w:bottom="1440" w:left="1418" w:header="850" w:footer="992" w:gutter="0"/>
          <w:cols w:space="0" w:num="1"/>
          <w:docGrid w:linePitch="381" w:charSpace="0"/>
        </w:sectPr>
      </w:pPr>
      <w:r>
        <w:rPr>
          <w:rFonts w:hint="eastAsia" w:ascii="Times New Roman" w:hAnsi="Times New Roman" w:eastAsia="宋体" w:cs="Times New Roman"/>
          <w:szCs w:val="28"/>
          <w:lang w:eastAsia="zh-CN"/>
        </w:rPr>
        <w:drawing>
          <wp:inline distT="0" distB="0" distL="114300" distR="114300">
            <wp:extent cx="5450840" cy="8654415"/>
            <wp:effectExtent l="0" t="0" r="16510" b="13335"/>
            <wp:docPr id="31" name="图片 31" descr="新文档 2018-08-28 19.08.5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新文档 2018-08-28 19.08.52_3"/>
                    <pic:cNvPicPr>
                      <a:picLocks noChangeAspect="1"/>
                    </pic:cNvPicPr>
                  </pic:nvPicPr>
                  <pic:blipFill>
                    <a:blip r:embed="rId37"/>
                    <a:stretch>
                      <a:fillRect/>
                    </a:stretch>
                  </pic:blipFill>
                  <pic:spPr>
                    <a:xfrm>
                      <a:off x="0" y="0"/>
                      <a:ext cx="5450840" cy="8654415"/>
                    </a:xfrm>
                    <a:prstGeom prst="rect">
                      <a:avLst/>
                    </a:prstGeom>
                  </pic:spPr>
                </pic:pic>
              </a:graphicData>
            </a:graphic>
          </wp:inline>
        </w:drawing>
      </w:r>
      <w:r>
        <w:rPr>
          <w:rFonts w:hint="eastAsia" w:ascii="Times New Roman" w:hAnsi="Times New Roman" w:eastAsia="宋体" w:cs="Times New Roman"/>
          <w:szCs w:val="28"/>
          <w:lang w:eastAsia="zh-CN"/>
        </w:rPr>
        <w:drawing>
          <wp:inline distT="0" distB="0" distL="114300" distR="114300">
            <wp:extent cx="5631180" cy="8655685"/>
            <wp:effectExtent l="0" t="0" r="7620" b="12065"/>
            <wp:docPr id="30" name="图片 30" descr="新文档 2018-08-28 19.08.5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新文档 2018-08-28 19.08.52_2"/>
                    <pic:cNvPicPr>
                      <a:picLocks noChangeAspect="1"/>
                    </pic:cNvPicPr>
                  </pic:nvPicPr>
                  <pic:blipFill>
                    <a:blip r:embed="rId38"/>
                    <a:stretch>
                      <a:fillRect/>
                    </a:stretch>
                  </pic:blipFill>
                  <pic:spPr>
                    <a:xfrm>
                      <a:off x="0" y="0"/>
                      <a:ext cx="5631180" cy="8655685"/>
                    </a:xfrm>
                    <a:prstGeom prst="rect">
                      <a:avLst/>
                    </a:prstGeom>
                  </pic:spPr>
                </pic:pic>
              </a:graphicData>
            </a:graphic>
          </wp:inline>
        </w:drawing>
      </w:r>
    </w:p>
    <w:p>
      <w:pPr>
        <w:pStyle w:val="11"/>
        <w:ind w:left="0" w:leftChars="0" w:firstLine="0" w:firstLineChars="0"/>
        <w:jc w:val="left"/>
        <w:rPr>
          <w:rFonts w:hint="eastAsia" w:eastAsia="宋体"/>
          <w:lang w:eastAsia="zh-CN"/>
        </w:rPr>
      </w:pPr>
      <w:r>
        <w:rPr>
          <w:rFonts w:hint="eastAsia" w:ascii="宋体"/>
          <w:sz w:val="28"/>
          <w:szCs w:val="28"/>
        </w:rPr>
        <w:drawing>
          <wp:inline distT="0" distB="0" distL="114300" distR="114300">
            <wp:extent cx="5722620" cy="8376285"/>
            <wp:effectExtent l="0" t="0" r="11430" b="5715"/>
            <wp:docPr id="32" name="图片 32" descr="新文档 2018-08-28 19.08.5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新文档 2018-08-28 19.08.52_1"/>
                    <pic:cNvPicPr>
                      <a:picLocks noChangeAspect="1"/>
                    </pic:cNvPicPr>
                  </pic:nvPicPr>
                  <pic:blipFill>
                    <a:blip r:embed="rId39"/>
                    <a:stretch>
                      <a:fillRect/>
                    </a:stretch>
                  </pic:blipFill>
                  <pic:spPr>
                    <a:xfrm>
                      <a:off x="0" y="0"/>
                      <a:ext cx="5722620" cy="8376285"/>
                    </a:xfrm>
                    <a:prstGeom prst="rect">
                      <a:avLst/>
                    </a:prstGeom>
                  </pic:spPr>
                </pic:pic>
              </a:graphicData>
            </a:graphic>
          </wp:inline>
        </w:drawing>
      </w:r>
      <w:r>
        <w:rPr>
          <w:rFonts w:hint="eastAsia" w:ascii="宋体"/>
          <w:sz w:val="28"/>
          <w:szCs w:val="28"/>
        </w:rPr>
        <w:t>附件三  生活</w:t>
      </w:r>
      <w:r>
        <w:rPr>
          <w:rFonts w:hint="eastAsia" w:ascii="宋体"/>
          <w:sz w:val="28"/>
          <w:szCs w:val="28"/>
          <w:lang w:val="en-US" w:eastAsia="zh-CN"/>
        </w:rPr>
        <w:t>污水处理</w:t>
      </w:r>
      <w:r>
        <w:rPr>
          <w:rFonts w:hint="eastAsia" w:ascii="宋体"/>
          <w:sz w:val="28"/>
          <w:szCs w:val="28"/>
        </w:rPr>
        <w:t>协议</w:t>
      </w:r>
      <w:r>
        <w:rPr>
          <w:rFonts w:hint="eastAsia" w:eastAsia="宋体"/>
          <w:lang w:eastAsia="zh-CN"/>
        </w:rPr>
        <w:drawing>
          <wp:inline distT="0" distB="0" distL="114300" distR="114300">
            <wp:extent cx="5719445" cy="7996555"/>
            <wp:effectExtent l="0" t="0" r="14605" b="4445"/>
            <wp:docPr id="28" name="图片 28" descr="52111203727507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521112037275073317"/>
                    <pic:cNvPicPr>
                      <a:picLocks noChangeAspect="1"/>
                    </pic:cNvPicPr>
                  </pic:nvPicPr>
                  <pic:blipFill>
                    <a:blip r:embed="rId40"/>
                    <a:stretch>
                      <a:fillRect/>
                    </a:stretch>
                  </pic:blipFill>
                  <pic:spPr>
                    <a:xfrm>
                      <a:off x="0" y="0"/>
                      <a:ext cx="5719445" cy="7996555"/>
                    </a:xfrm>
                    <a:prstGeom prst="rect">
                      <a:avLst/>
                    </a:prstGeom>
                  </pic:spPr>
                </pic:pic>
              </a:graphicData>
            </a:graphic>
          </wp:inline>
        </w:drawing>
      </w:r>
    </w:p>
    <w:p>
      <w:pPr>
        <w:pStyle w:val="2"/>
        <w:spacing w:line="240" w:lineRule="auto"/>
        <w:ind w:left="0" w:leftChars="0" w:firstLine="0" w:firstLineChars="0"/>
        <w:jc w:val="left"/>
      </w:pPr>
    </w:p>
    <w:p>
      <w:pPr>
        <w:pStyle w:val="2"/>
        <w:spacing w:line="240" w:lineRule="auto"/>
        <w:ind w:left="0" w:leftChars="0" w:firstLine="0" w:firstLineChars="0"/>
        <w:jc w:val="left"/>
        <w:rPr>
          <w:rFonts w:hint="eastAsia" w:eastAsia="宋体"/>
          <w:lang w:eastAsia="zh-CN"/>
        </w:rPr>
      </w:pPr>
      <w:r>
        <w:fldChar w:fldCharType="begin"/>
      </w:r>
      <w:r>
        <w:instrText xml:space="preserve"> INCLUDEPICTURE  "C:\\Users\\ADMINI~1\\AppData\\Local\\Temp\\ksohtml\\wps9A30.tmp.png" \* MERGEFORMATINET </w:instrText>
      </w:r>
      <w:r>
        <w:fldChar w:fldCharType="separate"/>
      </w:r>
      <w:r>
        <w:fldChar w:fldCharType="begin"/>
      </w:r>
      <w:r>
        <w:instrText xml:space="preserve"> INCLUDEPICTURE  "C:\\Users\\ADMINI~1\\AppData\\Local\\Temp\\ksohtml\\wps9A30.tmp.png" \* MERGEFORMATINET </w:instrText>
      </w:r>
      <w:r>
        <w:fldChar w:fldCharType="end"/>
      </w:r>
      <w:r>
        <w:fldChar w:fldCharType="end"/>
      </w:r>
      <w:r>
        <w:rPr>
          <w:rFonts w:hint="eastAsia"/>
          <w:sz w:val="28"/>
          <w:szCs w:val="28"/>
        </w:rPr>
        <w:t>附件四 应急预案备案表</w:t>
      </w:r>
      <w:r>
        <w:rPr>
          <w:rFonts w:hint="eastAsia" w:eastAsia="宋体"/>
          <w:lang w:eastAsia="zh-CN"/>
        </w:rPr>
        <w:drawing>
          <wp:inline distT="0" distB="0" distL="114300" distR="114300">
            <wp:extent cx="5720080" cy="7626985"/>
            <wp:effectExtent l="0" t="0" r="13970" b="12065"/>
            <wp:docPr id="33" name="图片 33" descr="微信图片_2018081323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180813230228"/>
                    <pic:cNvPicPr>
                      <a:picLocks noChangeAspect="1"/>
                    </pic:cNvPicPr>
                  </pic:nvPicPr>
                  <pic:blipFill>
                    <a:blip r:embed="rId41"/>
                    <a:stretch>
                      <a:fillRect/>
                    </a:stretch>
                  </pic:blipFill>
                  <pic:spPr>
                    <a:xfrm>
                      <a:off x="0" y="0"/>
                      <a:ext cx="5720080" cy="7626985"/>
                    </a:xfrm>
                    <a:prstGeom prst="rect">
                      <a:avLst/>
                    </a:prstGeom>
                  </pic:spPr>
                </pic:pic>
              </a:graphicData>
            </a:graphic>
          </wp:inline>
        </w:drawing>
      </w:r>
    </w:p>
    <w:p>
      <w:pPr>
        <w:pStyle w:val="2"/>
        <w:ind w:left="0" w:leftChars="0" w:firstLine="0" w:firstLineChars="0"/>
        <w:rPr>
          <w:rFonts w:hint="eastAsia" w:ascii="宋体" w:hAnsi="宋体" w:eastAsia="宋体" w:cs="宋体"/>
          <w:lang w:val="en-US" w:eastAsia="zh-CN"/>
        </w:rPr>
      </w:pPr>
    </w:p>
    <w:p>
      <w:pPr>
        <w:pStyle w:val="2"/>
        <w:ind w:left="0" w:leftChars="0" w:firstLine="0" w:firstLineChars="0"/>
        <w:rPr>
          <w:rFonts w:hint="eastAsia" w:ascii="宋体" w:hAnsi="宋体" w:eastAsia="宋体" w:cs="宋体"/>
          <w:lang w:val="en-US" w:eastAsia="zh-CN"/>
        </w:rPr>
      </w:pPr>
    </w:p>
    <w:p>
      <w:pPr>
        <w:pStyle w:val="2"/>
        <w:spacing w:line="240" w:lineRule="auto"/>
        <w:ind w:left="0" w:leftChars="0" w:firstLine="0" w:firstLineChars="0"/>
        <w:rPr>
          <w:rFonts w:hint="eastAsia" w:ascii="宋体" w:hAnsi="宋体" w:eastAsia="宋体" w:cs="宋体"/>
          <w:sz w:val="28"/>
          <w:szCs w:val="21"/>
          <w:lang w:val="en-US" w:eastAsia="zh-CN" w:bidi="ar-SA"/>
        </w:rPr>
      </w:pPr>
      <w:r>
        <w:rPr>
          <w:rFonts w:hint="eastAsia" w:ascii="宋体" w:hAnsi="宋体" w:eastAsia="宋体" w:cs="宋体"/>
          <w:lang w:val="en-US" w:eastAsia="zh-CN"/>
        </w:rPr>
        <w:t xml:space="preserve">附件五  </w:t>
      </w:r>
      <w:r>
        <w:rPr>
          <w:rFonts w:hint="eastAsia" w:ascii="宋体" w:hAnsi="宋体" w:cs="宋体"/>
          <w:sz w:val="28"/>
          <w:szCs w:val="21"/>
          <w:lang w:val="en-US" w:eastAsia="zh-CN" w:bidi="ar-SA"/>
        </w:rPr>
        <w:t>产品购销</w:t>
      </w:r>
      <w:r>
        <w:rPr>
          <w:rFonts w:hint="eastAsia" w:ascii="宋体" w:hAnsi="宋体" w:eastAsia="宋体" w:cs="宋体"/>
          <w:sz w:val="28"/>
          <w:szCs w:val="21"/>
          <w:lang w:val="en-US" w:eastAsia="zh-CN" w:bidi="ar-SA"/>
        </w:rPr>
        <w:t>合同</w:t>
      </w:r>
      <w:r>
        <w:rPr>
          <w:rFonts w:hint="eastAsia" w:ascii="宋体" w:hAnsi="宋体" w:eastAsia="宋体" w:cs="宋体"/>
          <w:sz w:val="28"/>
          <w:szCs w:val="21"/>
          <w:lang w:val="en-US" w:eastAsia="zh-CN" w:bidi="ar-SA"/>
        </w:rPr>
        <w:drawing>
          <wp:inline distT="0" distB="0" distL="114300" distR="114300">
            <wp:extent cx="5715000" cy="7987030"/>
            <wp:effectExtent l="0" t="0" r="0" b="13970"/>
            <wp:docPr id="34" name="图片 34" descr="新文档 2018-08-28 19.08.5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新文档 2018-08-28 19.08.52_10"/>
                    <pic:cNvPicPr>
                      <a:picLocks noChangeAspect="1"/>
                    </pic:cNvPicPr>
                  </pic:nvPicPr>
                  <pic:blipFill>
                    <a:blip r:embed="rId42"/>
                    <a:stretch>
                      <a:fillRect/>
                    </a:stretch>
                  </pic:blipFill>
                  <pic:spPr>
                    <a:xfrm>
                      <a:off x="0" y="0"/>
                      <a:ext cx="5715000" cy="7987030"/>
                    </a:xfrm>
                    <a:prstGeom prst="rect">
                      <a:avLst/>
                    </a:prstGeom>
                  </pic:spPr>
                </pic:pic>
              </a:graphicData>
            </a:graphic>
          </wp:inline>
        </w:drawing>
      </w:r>
    </w:p>
    <w:p>
      <w:pPr>
        <w:pStyle w:val="2"/>
        <w:spacing w:line="240" w:lineRule="auto"/>
        <w:ind w:left="0" w:leftChars="0" w:firstLine="0" w:firstLineChars="0"/>
        <w:jc w:val="left"/>
        <w:rPr>
          <w:rFonts w:hint="eastAsia" w:eastAsia="宋体"/>
          <w:lang w:val="en-US" w:eastAsia="zh-CN"/>
        </w:rPr>
      </w:pPr>
    </w:p>
    <w:p>
      <w:pPr>
        <w:pStyle w:val="11"/>
        <w:ind w:left="0" w:leftChars="0" w:firstLine="0" w:firstLineChars="0"/>
        <w:jc w:val="left"/>
        <w:rPr>
          <w:rFonts w:hint="eastAsia" w:eastAsia="宋体"/>
          <w:lang w:eastAsia="zh-CN"/>
        </w:rPr>
      </w:pPr>
      <w:r>
        <w:rPr>
          <w:rFonts w:hint="eastAsia" w:eastAsia="宋体"/>
          <w:lang w:eastAsia="zh-CN"/>
        </w:rPr>
        <w:drawing>
          <wp:inline distT="0" distB="0" distL="114300" distR="114300">
            <wp:extent cx="5721350" cy="8255635"/>
            <wp:effectExtent l="0" t="0" r="12700" b="12065"/>
            <wp:docPr id="35" name="图片 35" descr="新文档 2018-08-28 19.08.5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新文档 2018-08-28 19.08.52_5"/>
                    <pic:cNvPicPr>
                      <a:picLocks noChangeAspect="1"/>
                    </pic:cNvPicPr>
                  </pic:nvPicPr>
                  <pic:blipFill>
                    <a:blip r:embed="rId43"/>
                    <a:stretch>
                      <a:fillRect/>
                    </a:stretch>
                  </pic:blipFill>
                  <pic:spPr>
                    <a:xfrm>
                      <a:off x="0" y="0"/>
                      <a:ext cx="5721350" cy="8255635"/>
                    </a:xfrm>
                    <a:prstGeom prst="rect">
                      <a:avLst/>
                    </a:prstGeom>
                  </pic:spPr>
                </pic:pic>
              </a:graphicData>
            </a:graphic>
          </wp:inline>
        </w:drawing>
      </w:r>
    </w:p>
    <w:p>
      <w:pPr>
        <w:pStyle w:val="11"/>
        <w:ind w:left="0" w:leftChars="0" w:firstLine="0" w:firstLineChars="0"/>
        <w:jc w:val="left"/>
        <w:rPr>
          <w:rFonts w:hint="eastAsia" w:eastAsia="宋体"/>
          <w:lang w:eastAsia="zh-CN"/>
        </w:rPr>
      </w:pPr>
    </w:p>
    <w:p>
      <w:pPr>
        <w:pStyle w:val="11"/>
        <w:ind w:left="0" w:leftChars="0" w:firstLine="0" w:firstLineChars="0"/>
        <w:jc w:val="left"/>
        <w:rPr>
          <w:rFonts w:hint="eastAsia"/>
          <w:lang w:val="en-US" w:eastAsia="zh-CN"/>
        </w:rPr>
      </w:pPr>
      <w:r>
        <w:rPr>
          <w:rFonts w:hint="eastAsia"/>
          <w:lang w:val="en-US" w:eastAsia="zh-CN"/>
        </w:rPr>
        <w:t>附件六  油气回收系统</w:t>
      </w:r>
      <w:r>
        <w:rPr>
          <w:rFonts w:hint="eastAsia"/>
          <w:lang w:val="en-US" w:eastAsia="zh-CN"/>
        </w:rPr>
        <w:drawing>
          <wp:inline distT="0" distB="0" distL="114300" distR="114300">
            <wp:extent cx="5286375" cy="8118475"/>
            <wp:effectExtent l="0" t="0" r="9525" b="15875"/>
            <wp:docPr id="13" name="图片 13" descr="897451193078767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97451193078767226"/>
                    <pic:cNvPicPr>
                      <a:picLocks noChangeAspect="1"/>
                    </pic:cNvPicPr>
                  </pic:nvPicPr>
                  <pic:blipFill>
                    <a:blip r:embed="rId44"/>
                    <a:srcRect l="3909" r="3653" b="3648"/>
                    <a:stretch>
                      <a:fillRect/>
                    </a:stretch>
                  </pic:blipFill>
                  <pic:spPr>
                    <a:xfrm>
                      <a:off x="0" y="0"/>
                      <a:ext cx="5286375" cy="8118475"/>
                    </a:xfrm>
                    <a:prstGeom prst="rect">
                      <a:avLst/>
                    </a:prstGeom>
                  </pic:spPr>
                </pic:pic>
              </a:graphicData>
            </a:graphic>
          </wp:inline>
        </w:drawing>
      </w:r>
    </w:p>
    <w:p>
      <w:pPr>
        <w:pStyle w:val="11"/>
        <w:ind w:left="0" w:leftChars="0" w:firstLine="0" w:firstLineChars="0"/>
        <w:jc w:val="left"/>
        <w:rPr>
          <w:rFonts w:hint="eastAsia"/>
          <w:lang w:val="en-US" w:eastAsia="zh-CN"/>
        </w:rPr>
      </w:pPr>
      <w:r>
        <w:rPr>
          <w:rFonts w:hint="eastAsia"/>
          <w:lang w:val="en-US" w:eastAsia="zh-CN"/>
        </w:rPr>
        <w:t>附件七  检测结果</w:t>
      </w:r>
      <w:r>
        <w:rPr>
          <w:rFonts w:hint="eastAsia"/>
          <w:lang w:val="en-US" w:eastAsia="zh-CN"/>
        </w:rPr>
        <w:drawing>
          <wp:inline distT="0" distB="0" distL="114300" distR="114300">
            <wp:extent cx="5721985" cy="8250555"/>
            <wp:effectExtent l="0" t="0" r="12065" b="17145"/>
            <wp:docPr id="43" name="图片 43" descr="检测报告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检测报告 024"/>
                    <pic:cNvPicPr>
                      <a:picLocks noChangeAspect="1"/>
                    </pic:cNvPicPr>
                  </pic:nvPicPr>
                  <pic:blipFill>
                    <a:blip r:embed="rId45"/>
                    <a:stretch>
                      <a:fillRect/>
                    </a:stretch>
                  </pic:blipFill>
                  <pic:spPr>
                    <a:xfrm>
                      <a:off x="0" y="0"/>
                      <a:ext cx="5721985" cy="8250555"/>
                    </a:xfrm>
                    <a:prstGeom prst="rect">
                      <a:avLst/>
                    </a:prstGeom>
                  </pic:spPr>
                </pic:pic>
              </a:graphicData>
            </a:graphic>
          </wp:inline>
        </w:drawing>
      </w:r>
    </w:p>
    <w:p>
      <w:pPr>
        <w:pStyle w:val="11"/>
        <w:ind w:left="0" w:leftChars="0" w:firstLine="0" w:firstLineChars="0"/>
        <w:jc w:val="left"/>
        <w:rPr>
          <w:rFonts w:hint="eastAsia"/>
          <w:lang w:val="en-US" w:eastAsia="zh-CN"/>
        </w:rPr>
      </w:pPr>
      <w:r>
        <w:rPr>
          <w:rFonts w:hint="eastAsia"/>
          <w:lang w:val="en-US" w:eastAsia="zh-CN"/>
        </w:rPr>
        <w:drawing>
          <wp:inline distT="0" distB="0" distL="114300" distR="114300">
            <wp:extent cx="5721985" cy="8683625"/>
            <wp:effectExtent l="0" t="0" r="12065" b="3175"/>
            <wp:docPr id="44" name="图片 44" descr="检测报告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检测报告 025"/>
                    <pic:cNvPicPr>
                      <a:picLocks noChangeAspect="1"/>
                    </pic:cNvPicPr>
                  </pic:nvPicPr>
                  <pic:blipFill>
                    <a:blip r:embed="rId46"/>
                    <a:stretch>
                      <a:fillRect/>
                    </a:stretch>
                  </pic:blipFill>
                  <pic:spPr>
                    <a:xfrm>
                      <a:off x="0" y="0"/>
                      <a:ext cx="5721985" cy="8683625"/>
                    </a:xfrm>
                    <a:prstGeom prst="rect">
                      <a:avLst/>
                    </a:prstGeom>
                  </pic:spPr>
                </pic:pic>
              </a:graphicData>
            </a:graphic>
          </wp:inline>
        </w:drawing>
      </w:r>
      <w:r>
        <w:rPr>
          <w:rFonts w:hint="eastAsia"/>
          <w:lang w:val="en-US" w:eastAsia="zh-CN"/>
        </w:rPr>
        <w:drawing>
          <wp:inline distT="0" distB="0" distL="114300" distR="114300">
            <wp:extent cx="5721985" cy="8602980"/>
            <wp:effectExtent l="0" t="0" r="12065" b="7620"/>
            <wp:docPr id="45" name="图片 45" descr="检测报告 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检测报告 026"/>
                    <pic:cNvPicPr>
                      <a:picLocks noChangeAspect="1"/>
                    </pic:cNvPicPr>
                  </pic:nvPicPr>
                  <pic:blipFill>
                    <a:blip r:embed="rId47"/>
                    <a:stretch>
                      <a:fillRect/>
                    </a:stretch>
                  </pic:blipFill>
                  <pic:spPr>
                    <a:xfrm>
                      <a:off x="0" y="0"/>
                      <a:ext cx="5721985" cy="8602980"/>
                    </a:xfrm>
                    <a:prstGeom prst="rect">
                      <a:avLst/>
                    </a:prstGeom>
                  </pic:spPr>
                </pic:pic>
              </a:graphicData>
            </a:graphic>
          </wp:inline>
        </w:drawing>
      </w:r>
      <w:r>
        <w:rPr>
          <w:rFonts w:hint="eastAsia"/>
          <w:lang w:val="en-US" w:eastAsia="zh-CN"/>
        </w:rPr>
        <w:drawing>
          <wp:inline distT="0" distB="0" distL="114300" distR="114300">
            <wp:extent cx="5721985" cy="8651240"/>
            <wp:effectExtent l="0" t="0" r="12065" b="16510"/>
            <wp:docPr id="47" name="图片 47" descr="检测报告 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检测报告 027"/>
                    <pic:cNvPicPr>
                      <a:picLocks noChangeAspect="1"/>
                    </pic:cNvPicPr>
                  </pic:nvPicPr>
                  <pic:blipFill>
                    <a:blip r:embed="rId48"/>
                    <a:stretch>
                      <a:fillRect/>
                    </a:stretch>
                  </pic:blipFill>
                  <pic:spPr>
                    <a:xfrm>
                      <a:off x="0" y="0"/>
                      <a:ext cx="5721985" cy="8651240"/>
                    </a:xfrm>
                    <a:prstGeom prst="rect">
                      <a:avLst/>
                    </a:prstGeom>
                  </pic:spPr>
                </pic:pic>
              </a:graphicData>
            </a:graphic>
          </wp:inline>
        </w:drawing>
      </w:r>
      <w:r>
        <w:rPr>
          <w:rFonts w:hint="eastAsia"/>
          <w:lang w:val="en-US" w:eastAsia="zh-CN"/>
        </w:rPr>
        <w:drawing>
          <wp:inline distT="0" distB="0" distL="114300" distR="114300">
            <wp:extent cx="5721985" cy="8665210"/>
            <wp:effectExtent l="0" t="0" r="12065" b="2540"/>
            <wp:docPr id="48" name="图片 48" descr="检测报告 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检测报告 028"/>
                    <pic:cNvPicPr>
                      <a:picLocks noChangeAspect="1"/>
                    </pic:cNvPicPr>
                  </pic:nvPicPr>
                  <pic:blipFill>
                    <a:blip r:embed="rId49"/>
                    <a:stretch>
                      <a:fillRect/>
                    </a:stretch>
                  </pic:blipFill>
                  <pic:spPr>
                    <a:xfrm>
                      <a:off x="0" y="0"/>
                      <a:ext cx="5721985" cy="8665210"/>
                    </a:xfrm>
                    <a:prstGeom prst="rect">
                      <a:avLst/>
                    </a:prstGeom>
                  </pic:spPr>
                </pic:pic>
              </a:graphicData>
            </a:graphic>
          </wp:inline>
        </w:drawing>
      </w:r>
      <w:r>
        <w:rPr>
          <w:rFonts w:hint="eastAsia"/>
          <w:lang w:val="en-US" w:eastAsia="zh-CN"/>
        </w:rPr>
        <w:drawing>
          <wp:inline distT="0" distB="0" distL="114300" distR="114300">
            <wp:extent cx="5721985" cy="8698865"/>
            <wp:effectExtent l="0" t="0" r="12065" b="6985"/>
            <wp:docPr id="51" name="图片 51" descr="检测报告 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检测报告 029"/>
                    <pic:cNvPicPr>
                      <a:picLocks noChangeAspect="1"/>
                    </pic:cNvPicPr>
                  </pic:nvPicPr>
                  <pic:blipFill>
                    <a:blip r:embed="rId50"/>
                    <a:stretch>
                      <a:fillRect/>
                    </a:stretch>
                  </pic:blipFill>
                  <pic:spPr>
                    <a:xfrm>
                      <a:off x="0" y="0"/>
                      <a:ext cx="5721985" cy="8698865"/>
                    </a:xfrm>
                    <a:prstGeom prst="rect">
                      <a:avLst/>
                    </a:prstGeom>
                  </pic:spPr>
                </pic:pic>
              </a:graphicData>
            </a:graphic>
          </wp:inline>
        </w:drawing>
      </w:r>
      <w:r>
        <w:rPr>
          <w:rFonts w:hint="eastAsia"/>
          <w:lang w:val="en-US" w:eastAsia="zh-CN"/>
        </w:rPr>
        <w:drawing>
          <wp:inline distT="0" distB="0" distL="114300" distR="114300">
            <wp:extent cx="5721985" cy="8712835"/>
            <wp:effectExtent l="0" t="0" r="12065" b="12065"/>
            <wp:docPr id="52" name="图片 52" descr="检测报告 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检测报告 030"/>
                    <pic:cNvPicPr>
                      <a:picLocks noChangeAspect="1"/>
                    </pic:cNvPicPr>
                  </pic:nvPicPr>
                  <pic:blipFill>
                    <a:blip r:embed="rId51"/>
                    <a:stretch>
                      <a:fillRect/>
                    </a:stretch>
                  </pic:blipFill>
                  <pic:spPr>
                    <a:xfrm>
                      <a:off x="0" y="0"/>
                      <a:ext cx="5721985" cy="8712835"/>
                    </a:xfrm>
                    <a:prstGeom prst="rect">
                      <a:avLst/>
                    </a:prstGeom>
                  </pic:spPr>
                </pic:pic>
              </a:graphicData>
            </a:graphic>
          </wp:inline>
        </w:drawing>
      </w:r>
      <w:r>
        <w:rPr>
          <w:rFonts w:hint="eastAsia"/>
          <w:lang w:val="en-US" w:eastAsia="zh-CN"/>
        </w:rPr>
        <w:t>附件八  环境保护行政处罚决定书及交款单</w:t>
      </w:r>
      <w:r>
        <w:rPr>
          <w:rFonts w:hint="eastAsia"/>
          <w:lang w:val="en-US" w:eastAsia="zh-CN"/>
        </w:rPr>
        <w:drawing>
          <wp:inline distT="0" distB="0" distL="114300" distR="114300">
            <wp:extent cx="5716270" cy="8242935"/>
            <wp:effectExtent l="0" t="0" r="17780" b="5715"/>
            <wp:docPr id="36" name="图片 36" descr="678436704246289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678436704246289562"/>
                    <pic:cNvPicPr>
                      <a:picLocks noChangeAspect="1"/>
                    </pic:cNvPicPr>
                  </pic:nvPicPr>
                  <pic:blipFill>
                    <a:blip r:embed="rId52"/>
                    <a:stretch>
                      <a:fillRect/>
                    </a:stretch>
                  </pic:blipFill>
                  <pic:spPr>
                    <a:xfrm>
                      <a:off x="0" y="0"/>
                      <a:ext cx="5716270" cy="8242935"/>
                    </a:xfrm>
                    <a:prstGeom prst="rect">
                      <a:avLst/>
                    </a:prstGeom>
                  </pic:spPr>
                </pic:pic>
              </a:graphicData>
            </a:graphic>
          </wp:inline>
        </w:drawing>
      </w:r>
    </w:p>
    <w:p>
      <w:pPr>
        <w:pStyle w:val="11"/>
        <w:ind w:left="0" w:leftChars="0" w:firstLine="0" w:firstLineChars="0"/>
        <w:jc w:val="left"/>
        <w:rPr>
          <w:rFonts w:hint="eastAsia"/>
          <w:lang w:val="en-US" w:eastAsia="zh-CN"/>
        </w:rPr>
      </w:pPr>
      <w:r>
        <w:rPr>
          <w:rFonts w:hint="eastAsia"/>
          <w:lang w:val="en-US" w:eastAsia="zh-CN"/>
        </w:rPr>
        <w:drawing>
          <wp:inline distT="0" distB="0" distL="114300" distR="114300">
            <wp:extent cx="5730875" cy="8611235"/>
            <wp:effectExtent l="0" t="0" r="3175" b="18415"/>
            <wp:docPr id="37" name="图片 37" descr="63776067213770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637760672137701086"/>
                    <pic:cNvPicPr>
                      <a:picLocks noChangeAspect="1"/>
                    </pic:cNvPicPr>
                  </pic:nvPicPr>
                  <pic:blipFill>
                    <a:blip r:embed="rId53"/>
                    <a:stretch>
                      <a:fillRect/>
                    </a:stretch>
                  </pic:blipFill>
                  <pic:spPr>
                    <a:xfrm>
                      <a:off x="0" y="0"/>
                      <a:ext cx="5730875" cy="8611235"/>
                    </a:xfrm>
                    <a:prstGeom prst="rect">
                      <a:avLst/>
                    </a:prstGeom>
                  </pic:spPr>
                </pic:pic>
              </a:graphicData>
            </a:graphic>
          </wp:inline>
        </w:drawing>
      </w:r>
    </w:p>
    <w:p>
      <w:pPr>
        <w:pStyle w:val="11"/>
        <w:ind w:left="0" w:leftChars="0" w:firstLine="0" w:firstLineChars="0"/>
        <w:jc w:val="left"/>
        <w:rPr>
          <w:rFonts w:hint="eastAsia"/>
          <w:lang w:val="en-US" w:eastAsia="zh-CN"/>
        </w:rPr>
      </w:pPr>
      <w:r>
        <w:rPr>
          <w:rFonts w:hint="eastAsia"/>
          <w:lang w:val="en-US" w:eastAsia="zh-CN"/>
        </w:rPr>
        <w:drawing>
          <wp:inline distT="0" distB="0" distL="114300" distR="114300">
            <wp:extent cx="5709285" cy="8623935"/>
            <wp:effectExtent l="0" t="0" r="5715" b="5715"/>
            <wp:docPr id="39" name="图片 39" descr="7727605901890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7727605901890772"/>
                    <pic:cNvPicPr>
                      <a:picLocks noChangeAspect="1"/>
                    </pic:cNvPicPr>
                  </pic:nvPicPr>
                  <pic:blipFill>
                    <a:blip r:embed="rId54"/>
                    <a:stretch>
                      <a:fillRect/>
                    </a:stretch>
                  </pic:blipFill>
                  <pic:spPr>
                    <a:xfrm>
                      <a:off x="0" y="0"/>
                      <a:ext cx="5709285" cy="8623935"/>
                    </a:xfrm>
                    <a:prstGeom prst="rect">
                      <a:avLst/>
                    </a:prstGeom>
                  </pic:spPr>
                </pic:pic>
              </a:graphicData>
            </a:graphic>
          </wp:inline>
        </w:drawing>
      </w:r>
    </w:p>
    <w:p>
      <w:pPr>
        <w:pStyle w:val="11"/>
        <w:ind w:left="0" w:leftChars="0" w:firstLine="0" w:firstLineChars="0"/>
        <w:jc w:val="left"/>
        <w:rPr>
          <w:rFonts w:hint="eastAsia"/>
          <w:lang w:val="en-US" w:eastAsia="zh-CN"/>
        </w:rPr>
        <w:sectPr>
          <w:pgSz w:w="11850" w:h="16783"/>
          <w:pgMar w:top="1440" w:right="1418" w:bottom="1440" w:left="1418" w:header="850" w:footer="992" w:gutter="0"/>
          <w:cols w:space="0" w:num="1"/>
          <w:docGrid w:linePitch="381" w:charSpace="0"/>
        </w:sectPr>
      </w:pPr>
      <w:r>
        <w:rPr>
          <w:rFonts w:hint="eastAsia"/>
          <w:lang w:val="en-US" w:eastAsia="zh-CN"/>
        </w:rPr>
        <w:drawing>
          <wp:inline distT="0" distB="0" distL="114300" distR="114300">
            <wp:extent cx="5715635" cy="8623300"/>
            <wp:effectExtent l="0" t="0" r="18415" b="6350"/>
            <wp:docPr id="40" name="图片 40" descr="177828122249244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77828122249244411"/>
                    <pic:cNvPicPr>
                      <a:picLocks noChangeAspect="1"/>
                    </pic:cNvPicPr>
                  </pic:nvPicPr>
                  <pic:blipFill>
                    <a:blip r:embed="rId55"/>
                    <a:stretch>
                      <a:fillRect/>
                    </a:stretch>
                  </pic:blipFill>
                  <pic:spPr>
                    <a:xfrm rot="10800000">
                      <a:off x="0" y="0"/>
                      <a:ext cx="5715635" cy="8623300"/>
                    </a:xfrm>
                    <a:prstGeom prst="rect">
                      <a:avLst/>
                    </a:prstGeom>
                  </pic:spPr>
                </pic:pic>
              </a:graphicData>
            </a:graphic>
          </wp:inline>
        </w:drawing>
      </w:r>
    </w:p>
    <w:p>
      <w:pPr>
        <w:ind w:left="0" w:leftChars="0" w:firstLine="0" w:firstLineChars="0"/>
        <w:rPr>
          <w:sz w:val="21"/>
          <w:szCs w:val="21"/>
        </w:rPr>
      </w:pPr>
      <w:r>
        <w:rPr>
          <w:rFonts w:hint="eastAsia"/>
          <w:sz w:val="28"/>
          <w:szCs w:val="28"/>
        </w:rPr>
        <w:t>附件</w:t>
      </w:r>
      <w:r>
        <w:rPr>
          <w:rFonts w:hint="eastAsia"/>
          <w:sz w:val="28"/>
          <w:szCs w:val="28"/>
          <w:lang w:val="en-US" w:eastAsia="zh-CN"/>
        </w:rPr>
        <w:t>九</w:t>
      </w:r>
      <w:r>
        <w:rPr>
          <w:rFonts w:hint="eastAsia"/>
          <w:sz w:val="28"/>
          <w:szCs w:val="28"/>
        </w:rPr>
        <w:t xml:space="preserve">  “三同时”验收登记表</w:t>
      </w:r>
    </w:p>
    <w:p>
      <w:pPr>
        <w:spacing w:line="300" w:lineRule="exact"/>
        <w:jc w:val="center"/>
        <w:rPr>
          <w:sz w:val="21"/>
          <w:szCs w:val="21"/>
        </w:rPr>
      </w:pPr>
      <w:r>
        <w:rPr>
          <w:rFonts w:hint="eastAsia" w:ascii="宋体" w:hAnsi="宋体" w:eastAsia="宋体" w:cs="宋体"/>
          <w:b/>
          <w:color w:val="000000"/>
          <w:sz w:val="21"/>
          <w:szCs w:val="21"/>
        </w:rPr>
        <w:t>建设项目竣工环境保护“三同时”验收登记表</w:t>
      </w:r>
    </w:p>
    <w:p>
      <w:pPr>
        <w:rPr>
          <w:rFonts w:ascii="宋体" w:hAnsi="宋体"/>
          <w:b/>
          <w:color w:val="000000"/>
          <w:sz w:val="21"/>
          <w:szCs w:val="21"/>
        </w:rPr>
      </w:pPr>
      <w:r>
        <w:rPr>
          <w:rFonts w:ascii="宋体" w:hAnsi="宋体"/>
          <w:b/>
          <w:color w:val="000000"/>
          <w:sz w:val="21"/>
          <w:szCs w:val="21"/>
        </w:rPr>
        <w:t>填表单位（盖章）</w:t>
      </w:r>
      <w:r>
        <w:rPr>
          <w:rFonts w:ascii="宋体" w:hAnsi="宋体"/>
          <w:b/>
          <w:color w:val="000000"/>
          <w:kern w:val="2"/>
          <w:sz w:val="21"/>
          <w:szCs w:val="21"/>
        </w:rPr>
        <w:t>：</w:t>
      </w:r>
      <w:r>
        <w:rPr>
          <w:rFonts w:hint="eastAsia" w:ascii="宋体" w:hAnsi="宋体"/>
          <w:b/>
          <w:color w:val="000000"/>
          <w:kern w:val="2"/>
          <w:sz w:val="21"/>
          <w:szCs w:val="21"/>
        </w:rPr>
        <w:t>内蒙古清禾环保科技有限公司</w:t>
      </w:r>
      <w:r>
        <w:rPr>
          <w:rFonts w:ascii="宋体" w:hAnsi="宋体"/>
          <w:b/>
          <w:color w:val="000000"/>
          <w:sz w:val="21"/>
          <w:szCs w:val="21"/>
        </w:rPr>
        <w:t xml:space="preserve">                  填表人（签字）：                              项目经办人（签字）：</w:t>
      </w:r>
    </w:p>
    <w:tbl>
      <w:tblPr>
        <w:tblStyle w:val="22"/>
        <w:tblW w:w="1606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68"/>
        <w:gridCol w:w="1099"/>
        <w:gridCol w:w="719"/>
        <w:gridCol w:w="806"/>
        <w:gridCol w:w="1379"/>
        <w:gridCol w:w="1097"/>
        <w:gridCol w:w="1010"/>
        <w:gridCol w:w="385"/>
        <w:gridCol w:w="810"/>
        <w:gridCol w:w="1024"/>
        <w:gridCol w:w="757"/>
        <w:gridCol w:w="75"/>
        <w:gridCol w:w="962"/>
        <w:gridCol w:w="645"/>
        <w:gridCol w:w="1219"/>
        <w:gridCol w:w="917"/>
        <w:gridCol w:w="478"/>
        <w:gridCol w:w="1102"/>
        <w:gridCol w:w="97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44" w:hRule="atLeast"/>
          <w:jc w:val="center"/>
        </w:trPr>
        <w:tc>
          <w:tcPr>
            <w:tcW w:w="430" w:type="dxa"/>
            <w:vMerge w:val="restart"/>
            <w:tcMar>
              <w:left w:w="57" w:type="dxa"/>
              <w:right w:w="57" w:type="dxa"/>
            </w:tcMar>
            <w:textDirection w:val="tbRlV"/>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建设项目</w:t>
            </w:r>
          </w:p>
        </w:tc>
        <w:tc>
          <w:tcPr>
            <w:tcW w:w="1986" w:type="dxa"/>
            <w:gridSpan w:val="3"/>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项目名称</w:t>
            </w:r>
          </w:p>
        </w:tc>
        <w:tc>
          <w:tcPr>
            <w:tcW w:w="2185" w:type="dxa"/>
            <w:gridSpan w:val="2"/>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准格尔旗</w:t>
            </w:r>
            <w:r>
              <w:rPr>
                <w:rFonts w:hint="eastAsia" w:ascii="Times New Roman" w:hAnsi="Times New Roman" w:eastAsia="宋体" w:cs="Times New Roman"/>
                <w:b/>
                <w:color w:val="000000"/>
                <w:kern w:val="2"/>
                <w:sz w:val="15"/>
                <w:szCs w:val="15"/>
                <w:lang w:val="en-US" w:eastAsia="zh-CN"/>
              </w:rPr>
              <w:t>富源</w:t>
            </w:r>
            <w:r>
              <w:rPr>
                <w:rFonts w:hint="eastAsia" w:ascii="Times New Roman" w:hAnsi="Times New Roman" w:eastAsia="宋体" w:cs="Times New Roman"/>
                <w:b/>
                <w:color w:val="000000"/>
                <w:kern w:val="2"/>
                <w:sz w:val="15"/>
                <w:szCs w:val="15"/>
              </w:rPr>
              <w:t>加油站建设项目</w:t>
            </w:r>
          </w:p>
        </w:tc>
        <w:tc>
          <w:tcPr>
            <w:tcW w:w="3302" w:type="dxa"/>
            <w:gridSpan w:val="4"/>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项</w:t>
            </w:r>
            <w:r>
              <w:rPr>
                <w:rFonts w:ascii="Times New Roman" w:hAnsi="Times New Roman" w:eastAsia="宋体" w:cs="Times New Roman"/>
                <w:b/>
                <w:color w:val="000000"/>
                <w:kern w:val="2"/>
                <w:sz w:val="15"/>
                <w:szCs w:val="15"/>
              </w:rPr>
              <w:t>目代码</w:t>
            </w:r>
          </w:p>
        </w:tc>
        <w:tc>
          <w:tcPr>
            <w:tcW w:w="2818" w:type="dxa"/>
            <w:gridSpan w:val="4"/>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864" w:type="dxa"/>
            <w:gridSpan w:val="2"/>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建设地点</w:t>
            </w:r>
          </w:p>
        </w:tc>
        <w:tc>
          <w:tcPr>
            <w:tcW w:w="3475" w:type="dxa"/>
            <w:gridSpan w:val="4"/>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lang w:val="en-US" w:eastAsia="zh-CN"/>
              </w:rPr>
              <w:t>内蒙古自治区鄂尔多斯市准格尔旗羊市塔镇乌拉素村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70" w:hRule="atLeast"/>
          <w:jc w:val="center"/>
        </w:trPr>
        <w:tc>
          <w:tcPr>
            <w:tcW w:w="430" w:type="dxa"/>
            <w:vMerge w:val="continue"/>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p>
        </w:tc>
        <w:tc>
          <w:tcPr>
            <w:tcW w:w="1986" w:type="dxa"/>
            <w:gridSpan w:val="3"/>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行业类别（分类管理</w:t>
            </w:r>
            <w:r>
              <w:rPr>
                <w:rFonts w:hint="eastAsia" w:ascii="Times New Roman" w:hAnsi="Times New Roman" w:eastAsia="宋体" w:cs="Times New Roman"/>
                <w:b/>
                <w:color w:val="000000"/>
                <w:kern w:val="2"/>
                <w:sz w:val="15"/>
                <w:szCs w:val="15"/>
              </w:rPr>
              <w:t>名录</w:t>
            </w:r>
            <w:r>
              <w:rPr>
                <w:rFonts w:ascii="Times New Roman" w:hAnsi="Times New Roman" w:eastAsia="宋体" w:cs="Times New Roman"/>
                <w:b/>
                <w:color w:val="000000"/>
                <w:kern w:val="2"/>
                <w:sz w:val="15"/>
                <w:szCs w:val="15"/>
              </w:rPr>
              <w:t>）</w:t>
            </w:r>
          </w:p>
        </w:tc>
        <w:tc>
          <w:tcPr>
            <w:tcW w:w="2185" w:type="dxa"/>
            <w:gridSpan w:val="2"/>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3302" w:type="dxa"/>
            <w:gridSpan w:val="4"/>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建设性质</w:t>
            </w:r>
          </w:p>
        </w:tc>
        <w:tc>
          <w:tcPr>
            <w:tcW w:w="2818" w:type="dxa"/>
            <w:gridSpan w:val="4"/>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r>
              <w:rPr>
                <w:rFonts w:ascii="Times New Roman" w:hAnsi="Times New Roman" w:eastAsia="宋体" w:cs="Times New Roman"/>
                <w:b/>
                <w:color w:val="000000"/>
                <w:kern w:val="2"/>
                <w:sz w:val="15"/>
                <w:szCs w:val="15"/>
              </w:rPr>
              <w:t>新建  □ 改扩建  □技术改造</w:t>
            </w:r>
          </w:p>
        </w:tc>
        <w:tc>
          <w:tcPr>
            <w:tcW w:w="1864" w:type="dxa"/>
            <w:gridSpan w:val="2"/>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项目厂区中心经度/纬度</w:t>
            </w:r>
          </w:p>
        </w:tc>
        <w:tc>
          <w:tcPr>
            <w:tcW w:w="3475" w:type="dxa"/>
            <w:gridSpan w:val="4"/>
            <w:tcMar>
              <w:left w:w="57" w:type="dxa"/>
              <w:right w:w="57" w:type="dxa"/>
            </w:tcMar>
            <w:vAlign w:val="top"/>
          </w:tcPr>
          <w:p>
            <w:pPr>
              <w:widowControl/>
              <w:spacing w:line="240" w:lineRule="auto"/>
              <w:ind w:firstLine="0" w:firstLineChars="0"/>
              <w:jc w:val="center"/>
              <w:rPr>
                <w:rFonts w:hint="eastAsia" w:ascii="Times New Roman" w:hAnsi="Times New Roman" w:eastAsia="宋体" w:cs="Times New Roman"/>
                <w:b/>
                <w:color w:val="000000"/>
                <w:kern w:val="2"/>
                <w:sz w:val="15"/>
                <w:szCs w:val="15"/>
              </w:rPr>
            </w:pPr>
            <w:r>
              <w:rPr>
                <w:rFonts w:hint="default" w:ascii="Times New Roman" w:hAnsi="Times New Roman" w:eastAsia="宋体" w:cs="Times New Roman"/>
                <w:b/>
                <w:color w:val="000000"/>
                <w:kern w:val="2"/>
                <w:sz w:val="15"/>
                <w:szCs w:val="15"/>
              </w:rPr>
              <w:t>东经：110°</w:t>
            </w:r>
            <w:r>
              <w:rPr>
                <w:rFonts w:hint="eastAsia" w:ascii="Times New Roman" w:hAnsi="Times New Roman" w:eastAsia="宋体" w:cs="Times New Roman"/>
                <w:b/>
                <w:color w:val="000000"/>
                <w:kern w:val="2"/>
                <w:sz w:val="15"/>
                <w:szCs w:val="15"/>
                <w:lang w:val="en-US" w:eastAsia="zh-CN"/>
              </w:rPr>
              <w:t>67</w:t>
            </w:r>
            <w:r>
              <w:rPr>
                <w:rFonts w:hint="default" w:ascii="Times New Roman" w:hAnsi="Times New Roman" w:eastAsia="宋体" w:cs="Times New Roman"/>
                <w:b/>
                <w:color w:val="000000"/>
                <w:kern w:val="2"/>
                <w:sz w:val="15"/>
                <w:szCs w:val="15"/>
              </w:rPr>
              <w:t>'</w:t>
            </w:r>
            <w:r>
              <w:rPr>
                <w:rFonts w:hint="eastAsia" w:ascii="Times New Roman" w:hAnsi="Times New Roman" w:eastAsia="宋体" w:cs="Times New Roman"/>
                <w:b/>
                <w:color w:val="000000"/>
                <w:kern w:val="2"/>
                <w:sz w:val="15"/>
                <w:szCs w:val="15"/>
                <w:lang w:val="en-US" w:eastAsia="zh-CN"/>
              </w:rPr>
              <w:t>46</w:t>
            </w:r>
            <w:r>
              <w:rPr>
                <w:rFonts w:hint="default" w:ascii="Times New Roman" w:hAnsi="Times New Roman" w:eastAsia="宋体" w:cs="Times New Roman"/>
                <w:b/>
                <w:color w:val="000000"/>
                <w:kern w:val="2"/>
                <w:sz w:val="15"/>
                <w:szCs w:val="15"/>
              </w:rPr>
              <w:t>"北纬：39°</w:t>
            </w:r>
            <w:r>
              <w:rPr>
                <w:rFonts w:hint="eastAsia" w:ascii="Times New Roman" w:hAnsi="Times New Roman" w:eastAsia="宋体" w:cs="Times New Roman"/>
                <w:b/>
                <w:color w:val="000000"/>
                <w:kern w:val="2"/>
                <w:sz w:val="15"/>
                <w:szCs w:val="15"/>
                <w:lang w:val="en-US" w:eastAsia="zh-CN"/>
              </w:rPr>
              <w:t>31</w:t>
            </w:r>
            <w:r>
              <w:rPr>
                <w:rFonts w:hint="default" w:ascii="Times New Roman" w:hAnsi="Times New Roman" w:eastAsia="宋体" w:cs="Times New Roman"/>
                <w:b/>
                <w:color w:val="000000"/>
                <w:kern w:val="2"/>
                <w:sz w:val="15"/>
                <w:szCs w:val="15"/>
              </w:rPr>
              <w:t>'</w:t>
            </w:r>
            <w:r>
              <w:rPr>
                <w:rFonts w:hint="eastAsia" w:ascii="Times New Roman" w:hAnsi="Times New Roman" w:eastAsia="宋体" w:cs="Times New Roman"/>
                <w:b/>
                <w:color w:val="000000"/>
                <w:kern w:val="2"/>
                <w:sz w:val="15"/>
                <w:szCs w:val="15"/>
                <w:lang w:val="en-US" w:eastAsia="zh-CN"/>
              </w:rPr>
              <w:t>32</w:t>
            </w:r>
            <w:r>
              <w:rPr>
                <w:rFonts w:hint="default" w:ascii="Times New Roman" w:hAnsi="Times New Roman" w:eastAsia="宋体" w:cs="Times New Roman"/>
                <w:b/>
                <w:color w:val="000000"/>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44" w:hRule="atLeast"/>
          <w:jc w:val="center"/>
        </w:trPr>
        <w:tc>
          <w:tcPr>
            <w:tcW w:w="430" w:type="dxa"/>
            <w:vMerge w:val="continue"/>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p>
        </w:tc>
        <w:tc>
          <w:tcPr>
            <w:tcW w:w="1986" w:type="dxa"/>
            <w:gridSpan w:val="3"/>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设计生产能力</w:t>
            </w:r>
          </w:p>
        </w:tc>
        <w:tc>
          <w:tcPr>
            <w:tcW w:w="5487" w:type="dxa"/>
            <w:gridSpan w:val="6"/>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default" w:ascii="Times New Roman" w:hAnsi="Times New Roman" w:eastAsia="宋体" w:cs="Times New Roman"/>
                <w:b/>
                <w:color w:val="000000"/>
                <w:kern w:val="2"/>
                <w:sz w:val="15"/>
                <w:szCs w:val="15"/>
              </w:rPr>
              <w:t>汽油罐</w:t>
            </w:r>
            <w:r>
              <w:rPr>
                <w:rFonts w:hint="eastAsia" w:ascii="Times New Roman" w:hAnsi="Times New Roman" w:eastAsia="宋体" w:cs="Times New Roman"/>
                <w:b/>
                <w:color w:val="000000"/>
                <w:kern w:val="2"/>
                <w:sz w:val="15"/>
                <w:szCs w:val="15"/>
                <w:lang w:val="en-US" w:eastAsia="zh-CN"/>
              </w:rPr>
              <w:t>1</w:t>
            </w:r>
            <w:r>
              <w:rPr>
                <w:rFonts w:hint="default" w:ascii="Times New Roman" w:hAnsi="Times New Roman" w:eastAsia="宋体" w:cs="Times New Roman"/>
                <w:b/>
                <w:color w:val="000000"/>
                <w:kern w:val="2"/>
                <w:sz w:val="15"/>
                <w:szCs w:val="15"/>
              </w:rPr>
              <w:t>×</w:t>
            </w:r>
            <w:r>
              <w:rPr>
                <w:rFonts w:hint="eastAsia" w:ascii="Times New Roman" w:hAnsi="Times New Roman" w:eastAsia="宋体" w:cs="Times New Roman"/>
                <w:b/>
                <w:color w:val="000000"/>
                <w:kern w:val="2"/>
                <w:sz w:val="15"/>
                <w:szCs w:val="15"/>
                <w:lang w:val="en-US" w:eastAsia="zh-CN"/>
              </w:rPr>
              <w:t>50</w:t>
            </w:r>
            <w:r>
              <w:rPr>
                <w:rFonts w:hint="default" w:ascii="Times New Roman" w:hAnsi="Times New Roman" w:eastAsia="宋体" w:cs="Times New Roman"/>
                <w:b/>
                <w:color w:val="000000"/>
                <w:kern w:val="2"/>
                <w:sz w:val="15"/>
                <w:szCs w:val="15"/>
              </w:rPr>
              <w:t>m3、柴油罐</w:t>
            </w:r>
            <w:r>
              <w:rPr>
                <w:rFonts w:hint="eastAsia" w:ascii="Times New Roman" w:hAnsi="Times New Roman" w:eastAsia="宋体" w:cs="Times New Roman"/>
                <w:b/>
                <w:color w:val="000000"/>
                <w:kern w:val="2"/>
                <w:sz w:val="15"/>
                <w:szCs w:val="15"/>
                <w:lang w:val="en-US" w:eastAsia="zh-CN"/>
              </w:rPr>
              <w:t>3</w:t>
            </w:r>
            <w:r>
              <w:rPr>
                <w:rFonts w:hint="default" w:ascii="Times New Roman" w:hAnsi="Times New Roman" w:eastAsia="宋体" w:cs="Times New Roman"/>
                <w:b/>
                <w:color w:val="000000"/>
                <w:kern w:val="2"/>
                <w:sz w:val="15"/>
                <w:szCs w:val="15"/>
              </w:rPr>
              <w:t>×</w:t>
            </w:r>
            <w:r>
              <w:rPr>
                <w:rFonts w:hint="eastAsia" w:ascii="Times New Roman" w:hAnsi="Times New Roman" w:eastAsia="宋体" w:cs="Times New Roman"/>
                <w:b/>
                <w:color w:val="000000"/>
                <w:kern w:val="2"/>
                <w:sz w:val="15"/>
                <w:szCs w:val="15"/>
                <w:lang w:val="en-US" w:eastAsia="zh-CN"/>
              </w:rPr>
              <w:t>5</w:t>
            </w:r>
            <w:r>
              <w:rPr>
                <w:rFonts w:hint="default" w:ascii="Times New Roman" w:hAnsi="Times New Roman" w:eastAsia="宋体" w:cs="Times New Roman"/>
                <w:b/>
                <w:color w:val="000000"/>
                <w:kern w:val="2"/>
                <w:sz w:val="15"/>
                <w:szCs w:val="15"/>
              </w:rPr>
              <w:t>0m3</w:t>
            </w:r>
          </w:p>
        </w:tc>
        <w:tc>
          <w:tcPr>
            <w:tcW w:w="1856" w:type="dxa"/>
            <w:gridSpan w:val="3"/>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实际生产能力</w:t>
            </w:r>
          </w:p>
        </w:tc>
        <w:tc>
          <w:tcPr>
            <w:tcW w:w="2826" w:type="dxa"/>
            <w:gridSpan w:val="3"/>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default" w:ascii="Times New Roman" w:hAnsi="Times New Roman" w:eastAsia="宋体" w:cs="Times New Roman"/>
                <w:b/>
                <w:color w:val="000000"/>
                <w:kern w:val="2"/>
                <w:sz w:val="15"/>
                <w:szCs w:val="15"/>
              </w:rPr>
              <w:t>汽油罐</w:t>
            </w:r>
            <w:r>
              <w:rPr>
                <w:rFonts w:hint="eastAsia" w:ascii="Times New Roman" w:hAnsi="Times New Roman" w:eastAsia="宋体" w:cs="Times New Roman"/>
                <w:b/>
                <w:color w:val="000000"/>
                <w:kern w:val="2"/>
                <w:sz w:val="15"/>
                <w:szCs w:val="15"/>
                <w:lang w:val="en-US" w:eastAsia="zh-CN"/>
              </w:rPr>
              <w:t>1</w:t>
            </w:r>
            <w:r>
              <w:rPr>
                <w:rFonts w:hint="default" w:ascii="Times New Roman" w:hAnsi="Times New Roman" w:eastAsia="宋体" w:cs="Times New Roman"/>
                <w:b/>
                <w:color w:val="000000"/>
                <w:kern w:val="2"/>
                <w:sz w:val="15"/>
                <w:szCs w:val="15"/>
              </w:rPr>
              <w:t>×</w:t>
            </w:r>
            <w:r>
              <w:rPr>
                <w:rFonts w:hint="eastAsia" w:ascii="Times New Roman" w:hAnsi="Times New Roman" w:eastAsia="宋体" w:cs="Times New Roman"/>
                <w:b/>
                <w:color w:val="000000"/>
                <w:kern w:val="2"/>
                <w:sz w:val="15"/>
                <w:szCs w:val="15"/>
                <w:lang w:val="en-US" w:eastAsia="zh-CN"/>
              </w:rPr>
              <w:t>50</w:t>
            </w:r>
            <w:r>
              <w:rPr>
                <w:rFonts w:hint="default" w:ascii="Times New Roman" w:hAnsi="Times New Roman" w:eastAsia="宋体" w:cs="Times New Roman"/>
                <w:b/>
                <w:color w:val="000000"/>
                <w:kern w:val="2"/>
                <w:sz w:val="15"/>
                <w:szCs w:val="15"/>
              </w:rPr>
              <w:t>m3、柴油罐</w:t>
            </w:r>
            <w:r>
              <w:rPr>
                <w:rFonts w:hint="eastAsia" w:ascii="Times New Roman" w:hAnsi="Times New Roman" w:eastAsia="宋体" w:cs="Times New Roman"/>
                <w:b/>
                <w:color w:val="000000"/>
                <w:kern w:val="2"/>
                <w:sz w:val="15"/>
                <w:szCs w:val="15"/>
                <w:lang w:val="en-US" w:eastAsia="zh-CN"/>
              </w:rPr>
              <w:t>3</w:t>
            </w:r>
            <w:r>
              <w:rPr>
                <w:rFonts w:hint="default" w:ascii="Times New Roman" w:hAnsi="Times New Roman" w:eastAsia="宋体" w:cs="Times New Roman"/>
                <w:b/>
                <w:color w:val="000000"/>
                <w:kern w:val="2"/>
                <w:sz w:val="15"/>
                <w:szCs w:val="15"/>
              </w:rPr>
              <w:t>×</w:t>
            </w:r>
            <w:r>
              <w:rPr>
                <w:rFonts w:hint="eastAsia" w:ascii="Times New Roman" w:hAnsi="Times New Roman" w:eastAsia="宋体" w:cs="Times New Roman"/>
                <w:b/>
                <w:color w:val="000000"/>
                <w:kern w:val="2"/>
                <w:sz w:val="15"/>
                <w:szCs w:val="15"/>
                <w:lang w:val="en-US" w:eastAsia="zh-CN"/>
              </w:rPr>
              <w:t>5</w:t>
            </w:r>
            <w:r>
              <w:rPr>
                <w:rFonts w:hint="default" w:ascii="Times New Roman" w:hAnsi="Times New Roman" w:eastAsia="宋体" w:cs="Times New Roman"/>
                <w:b/>
                <w:color w:val="000000"/>
                <w:kern w:val="2"/>
                <w:sz w:val="15"/>
                <w:szCs w:val="15"/>
              </w:rPr>
              <w:t>0m3</w:t>
            </w:r>
          </w:p>
        </w:tc>
        <w:tc>
          <w:tcPr>
            <w:tcW w:w="917" w:type="dxa"/>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环评单位</w:t>
            </w:r>
          </w:p>
        </w:tc>
        <w:tc>
          <w:tcPr>
            <w:tcW w:w="2558" w:type="dxa"/>
            <w:gridSpan w:val="3"/>
            <w:tcMar>
              <w:left w:w="57" w:type="dxa"/>
              <w:right w:w="57" w:type="dxa"/>
            </w:tcMar>
            <w:vAlign w:val="top"/>
          </w:tcPr>
          <w:p>
            <w:pPr>
              <w:widowControl/>
              <w:spacing w:line="240" w:lineRule="auto"/>
              <w:ind w:firstLine="0" w:firstLineChars="0"/>
              <w:jc w:val="center"/>
              <w:rPr>
                <w:rFonts w:hint="eastAsia" w:ascii="Times New Roman" w:hAnsi="Times New Roman" w:eastAsia="宋体" w:cs="Times New Roman"/>
                <w:b/>
                <w:color w:val="000000"/>
                <w:kern w:val="2"/>
                <w:sz w:val="15"/>
                <w:szCs w:val="15"/>
                <w:lang w:val="en-US" w:eastAsia="zh-CN"/>
              </w:rPr>
            </w:pPr>
            <w:r>
              <w:rPr>
                <w:rFonts w:hint="eastAsia" w:ascii="Times New Roman" w:hAnsi="Times New Roman" w:eastAsia="宋体" w:cs="Times New Roman"/>
                <w:b/>
                <w:color w:val="000000"/>
                <w:kern w:val="2"/>
                <w:sz w:val="15"/>
                <w:szCs w:val="15"/>
                <w:lang w:val="en-US" w:eastAsia="zh-CN"/>
              </w:rPr>
              <w:t>内蒙古绿洁环保有限公司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4" w:hRule="atLeast"/>
          <w:jc w:val="center"/>
        </w:trPr>
        <w:tc>
          <w:tcPr>
            <w:tcW w:w="430" w:type="dxa"/>
            <w:vMerge w:val="continue"/>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p>
        </w:tc>
        <w:tc>
          <w:tcPr>
            <w:tcW w:w="1986" w:type="dxa"/>
            <w:gridSpan w:val="3"/>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环评文件审批机关</w:t>
            </w:r>
          </w:p>
        </w:tc>
        <w:tc>
          <w:tcPr>
            <w:tcW w:w="2185" w:type="dxa"/>
            <w:gridSpan w:val="2"/>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准格尔旗环境保护局</w:t>
            </w:r>
          </w:p>
        </w:tc>
        <w:tc>
          <w:tcPr>
            <w:tcW w:w="3302" w:type="dxa"/>
            <w:gridSpan w:val="4"/>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审批文号</w:t>
            </w:r>
          </w:p>
        </w:tc>
        <w:tc>
          <w:tcPr>
            <w:tcW w:w="2818" w:type="dxa"/>
            <w:gridSpan w:val="4"/>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准环发〔2</w:t>
            </w:r>
            <w:r>
              <w:rPr>
                <w:rFonts w:hint="eastAsia" w:ascii="Times New Roman" w:hAnsi="Times New Roman" w:eastAsia="宋体" w:cs="Times New Roman"/>
                <w:b/>
                <w:color w:val="000000"/>
                <w:kern w:val="2"/>
                <w:sz w:val="15"/>
                <w:szCs w:val="15"/>
                <w:lang w:val="en-US" w:eastAsia="zh-CN"/>
              </w:rPr>
              <w:t>018</w:t>
            </w:r>
            <w:r>
              <w:rPr>
                <w:rFonts w:hint="eastAsia" w:ascii="Times New Roman" w:hAnsi="Times New Roman" w:eastAsia="宋体" w:cs="Times New Roman"/>
                <w:b/>
                <w:color w:val="000000"/>
                <w:kern w:val="2"/>
                <w:sz w:val="15"/>
                <w:szCs w:val="15"/>
              </w:rPr>
              <w:t>〕</w:t>
            </w:r>
            <w:r>
              <w:rPr>
                <w:rFonts w:hint="eastAsia" w:ascii="Times New Roman" w:hAnsi="Times New Roman" w:eastAsia="宋体" w:cs="Times New Roman"/>
                <w:b/>
                <w:color w:val="000000"/>
                <w:kern w:val="2"/>
                <w:sz w:val="15"/>
                <w:szCs w:val="15"/>
                <w:lang w:val="en-US" w:eastAsia="zh-CN"/>
              </w:rPr>
              <w:t>67</w:t>
            </w:r>
            <w:r>
              <w:rPr>
                <w:rFonts w:hint="eastAsia" w:ascii="Times New Roman" w:hAnsi="Times New Roman" w:eastAsia="宋体" w:cs="Times New Roman"/>
                <w:b/>
                <w:color w:val="000000"/>
                <w:kern w:val="2"/>
                <w:sz w:val="15"/>
                <w:szCs w:val="15"/>
              </w:rPr>
              <w:t>号</w:t>
            </w:r>
          </w:p>
        </w:tc>
        <w:tc>
          <w:tcPr>
            <w:tcW w:w="1864"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环评</w:t>
            </w:r>
            <w:r>
              <w:rPr>
                <w:rFonts w:ascii="Times New Roman" w:hAnsi="Times New Roman" w:eastAsia="宋体" w:cs="Times New Roman"/>
                <w:b/>
                <w:color w:val="000000"/>
                <w:kern w:val="2"/>
                <w:sz w:val="15"/>
                <w:szCs w:val="15"/>
              </w:rPr>
              <w:t>文件</w:t>
            </w:r>
            <w:r>
              <w:rPr>
                <w:rFonts w:hint="eastAsia" w:ascii="Times New Roman" w:hAnsi="Times New Roman" w:eastAsia="宋体" w:cs="Times New Roman"/>
                <w:b/>
                <w:color w:val="000000"/>
                <w:kern w:val="2"/>
                <w:sz w:val="15"/>
                <w:szCs w:val="15"/>
              </w:rPr>
              <w:t>类型</w:t>
            </w:r>
          </w:p>
        </w:tc>
        <w:tc>
          <w:tcPr>
            <w:tcW w:w="3475" w:type="dxa"/>
            <w:gridSpan w:val="4"/>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建设项目环境影响</w:t>
            </w:r>
            <w:r>
              <w:rPr>
                <w:rFonts w:hint="eastAsia" w:ascii="Times New Roman" w:hAnsi="Times New Roman" w:eastAsia="宋体" w:cs="Times New Roman"/>
                <w:b/>
                <w:color w:val="000000"/>
                <w:kern w:val="2"/>
                <w:sz w:val="15"/>
                <w:szCs w:val="15"/>
                <w:lang w:val="en-US" w:eastAsia="zh-CN"/>
              </w:rPr>
              <w:t>报告</w:t>
            </w:r>
            <w:r>
              <w:rPr>
                <w:rFonts w:hint="eastAsia" w:ascii="Times New Roman" w:hAnsi="Times New Roman" w:eastAsia="宋体" w:cs="Times New Roman"/>
                <w:b/>
                <w:color w:val="000000"/>
                <w:kern w:val="2"/>
                <w:sz w:val="15"/>
                <w:szCs w:val="15"/>
              </w:rPr>
              <w:t>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p>
        </w:tc>
        <w:tc>
          <w:tcPr>
            <w:tcW w:w="1986" w:type="dxa"/>
            <w:gridSpan w:val="3"/>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开工日期</w:t>
            </w:r>
          </w:p>
        </w:tc>
        <w:tc>
          <w:tcPr>
            <w:tcW w:w="2185"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20</w:t>
            </w:r>
            <w:r>
              <w:rPr>
                <w:rFonts w:hint="eastAsia" w:ascii="Times New Roman" w:hAnsi="Times New Roman" w:eastAsia="宋体" w:cs="Times New Roman"/>
                <w:b/>
                <w:color w:val="000000"/>
                <w:kern w:val="2"/>
                <w:sz w:val="15"/>
                <w:szCs w:val="15"/>
                <w:lang w:val="en-US" w:eastAsia="zh-CN"/>
              </w:rPr>
              <w:t>04</w:t>
            </w:r>
            <w:r>
              <w:rPr>
                <w:rFonts w:hint="eastAsia" w:ascii="Times New Roman" w:hAnsi="Times New Roman" w:eastAsia="宋体" w:cs="Times New Roman"/>
                <w:b/>
                <w:color w:val="000000"/>
                <w:kern w:val="2"/>
                <w:sz w:val="15"/>
                <w:szCs w:val="15"/>
              </w:rPr>
              <w:t>年</w:t>
            </w:r>
            <w:r>
              <w:rPr>
                <w:rFonts w:hint="eastAsia" w:ascii="Times New Roman" w:hAnsi="Times New Roman" w:eastAsia="宋体" w:cs="Times New Roman"/>
                <w:b/>
                <w:color w:val="000000"/>
                <w:kern w:val="2"/>
                <w:sz w:val="15"/>
                <w:szCs w:val="15"/>
                <w:lang w:val="en-US" w:eastAsia="zh-CN"/>
              </w:rPr>
              <w:t>10</w:t>
            </w:r>
            <w:r>
              <w:rPr>
                <w:rFonts w:hint="eastAsia" w:ascii="Times New Roman" w:hAnsi="Times New Roman" w:eastAsia="宋体" w:cs="Times New Roman"/>
                <w:b/>
                <w:color w:val="000000"/>
                <w:kern w:val="2"/>
                <w:sz w:val="15"/>
                <w:szCs w:val="15"/>
              </w:rPr>
              <w:t>月</w:t>
            </w:r>
          </w:p>
        </w:tc>
        <w:tc>
          <w:tcPr>
            <w:tcW w:w="3302" w:type="dxa"/>
            <w:gridSpan w:val="4"/>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竣工日期</w:t>
            </w:r>
          </w:p>
        </w:tc>
        <w:tc>
          <w:tcPr>
            <w:tcW w:w="2818" w:type="dxa"/>
            <w:gridSpan w:val="4"/>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20</w:t>
            </w:r>
            <w:r>
              <w:rPr>
                <w:rFonts w:hint="eastAsia" w:ascii="Times New Roman" w:hAnsi="Times New Roman" w:eastAsia="宋体" w:cs="Times New Roman"/>
                <w:b/>
                <w:color w:val="000000"/>
                <w:kern w:val="2"/>
                <w:sz w:val="15"/>
                <w:szCs w:val="15"/>
                <w:lang w:val="en-US" w:eastAsia="zh-CN"/>
              </w:rPr>
              <w:t>05</w:t>
            </w:r>
            <w:r>
              <w:rPr>
                <w:rFonts w:hint="eastAsia" w:ascii="Times New Roman" w:hAnsi="Times New Roman" w:eastAsia="宋体" w:cs="Times New Roman"/>
                <w:b/>
                <w:color w:val="000000"/>
                <w:kern w:val="2"/>
                <w:sz w:val="15"/>
                <w:szCs w:val="15"/>
              </w:rPr>
              <w:t>年</w:t>
            </w:r>
            <w:r>
              <w:rPr>
                <w:rFonts w:hint="eastAsia" w:ascii="Times New Roman" w:hAnsi="Times New Roman" w:eastAsia="宋体" w:cs="Times New Roman"/>
                <w:b/>
                <w:color w:val="000000"/>
                <w:kern w:val="2"/>
                <w:sz w:val="15"/>
                <w:szCs w:val="15"/>
                <w:lang w:val="en-US" w:eastAsia="zh-CN"/>
              </w:rPr>
              <w:t>03</w:t>
            </w:r>
            <w:r>
              <w:rPr>
                <w:rFonts w:hint="eastAsia" w:ascii="Times New Roman" w:hAnsi="Times New Roman" w:eastAsia="宋体" w:cs="Times New Roman"/>
                <w:b/>
                <w:color w:val="000000"/>
                <w:kern w:val="2"/>
                <w:sz w:val="15"/>
                <w:szCs w:val="15"/>
              </w:rPr>
              <w:t>月</w:t>
            </w:r>
          </w:p>
        </w:tc>
        <w:tc>
          <w:tcPr>
            <w:tcW w:w="1864"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排污许可证申领时间</w:t>
            </w:r>
          </w:p>
        </w:tc>
        <w:tc>
          <w:tcPr>
            <w:tcW w:w="3475" w:type="dxa"/>
            <w:gridSpan w:val="4"/>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9" w:hRule="atLeast"/>
          <w:jc w:val="center"/>
        </w:trPr>
        <w:tc>
          <w:tcPr>
            <w:tcW w:w="430" w:type="dxa"/>
            <w:vMerge w:val="continue"/>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p>
        </w:tc>
        <w:tc>
          <w:tcPr>
            <w:tcW w:w="1986" w:type="dxa"/>
            <w:gridSpan w:val="3"/>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环保设施设计单位</w:t>
            </w:r>
          </w:p>
        </w:tc>
        <w:tc>
          <w:tcPr>
            <w:tcW w:w="2185" w:type="dxa"/>
            <w:gridSpan w:val="2"/>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3302" w:type="dxa"/>
            <w:gridSpan w:val="4"/>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环保设施施工单位</w:t>
            </w:r>
          </w:p>
        </w:tc>
        <w:tc>
          <w:tcPr>
            <w:tcW w:w="2818" w:type="dxa"/>
            <w:gridSpan w:val="4"/>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864"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本工程排污许可证</w:t>
            </w:r>
            <w:r>
              <w:rPr>
                <w:rFonts w:ascii="Times New Roman" w:hAnsi="Times New Roman" w:eastAsia="宋体" w:cs="Times New Roman"/>
                <w:b/>
                <w:color w:val="000000"/>
                <w:kern w:val="2"/>
                <w:sz w:val="15"/>
                <w:szCs w:val="15"/>
              </w:rPr>
              <w:t>编号</w:t>
            </w:r>
          </w:p>
        </w:tc>
        <w:tc>
          <w:tcPr>
            <w:tcW w:w="3475" w:type="dxa"/>
            <w:gridSpan w:val="4"/>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64" w:hRule="atLeast"/>
          <w:jc w:val="center"/>
        </w:trPr>
        <w:tc>
          <w:tcPr>
            <w:tcW w:w="430" w:type="dxa"/>
            <w:vMerge w:val="continue"/>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p>
        </w:tc>
        <w:tc>
          <w:tcPr>
            <w:tcW w:w="1986" w:type="dxa"/>
            <w:gridSpan w:val="3"/>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验收单位</w:t>
            </w:r>
          </w:p>
        </w:tc>
        <w:tc>
          <w:tcPr>
            <w:tcW w:w="2185"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内蒙古清禾环保科技有限公司</w:t>
            </w:r>
          </w:p>
        </w:tc>
        <w:tc>
          <w:tcPr>
            <w:tcW w:w="3302" w:type="dxa"/>
            <w:gridSpan w:val="4"/>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环保设施监测单位</w:t>
            </w:r>
          </w:p>
        </w:tc>
        <w:tc>
          <w:tcPr>
            <w:tcW w:w="2818" w:type="dxa"/>
            <w:gridSpan w:val="4"/>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864" w:type="dxa"/>
            <w:gridSpan w:val="2"/>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验收监测</w:t>
            </w:r>
            <w:r>
              <w:rPr>
                <w:rFonts w:hint="eastAsia" w:ascii="Times New Roman" w:hAnsi="Times New Roman" w:eastAsia="宋体" w:cs="Times New Roman"/>
                <w:b/>
                <w:color w:val="000000"/>
                <w:kern w:val="2"/>
                <w:sz w:val="15"/>
                <w:szCs w:val="15"/>
              </w:rPr>
              <w:t>时工况</w:t>
            </w:r>
          </w:p>
        </w:tc>
        <w:tc>
          <w:tcPr>
            <w:tcW w:w="3475" w:type="dxa"/>
            <w:gridSpan w:val="4"/>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51" w:hRule="atLeast"/>
          <w:jc w:val="center"/>
        </w:trPr>
        <w:tc>
          <w:tcPr>
            <w:tcW w:w="430" w:type="dxa"/>
            <w:vMerge w:val="continue"/>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p>
        </w:tc>
        <w:tc>
          <w:tcPr>
            <w:tcW w:w="1986" w:type="dxa"/>
            <w:gridSpan w:val="3"/>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投资总概算（万元）</w:t>
            </w:r>
          </w:p>
        </w:tc>
        <w:tc>
          <w:tcPr>
            <w:tcW w:w="2185" w:type="dxa"/>
            <w:gridSpan w:val="2"/>
            <w:tcMar>
              <w:left w:w="57" w:type="dxa"/>
              <w:right w:w="57" w:type="dxa"/>
            </w:tcMar>
            <w:vAlign w:val="center"/>
          </w:tcPr>
          <w:p>
            <w:pPr>
              <w:widowControl/>
              <w:spacing w:line="240" w:lineRule="auto"/>
              <w:ind w:firstLine="0" w:firstLineChars="0"/>
              <w:jc w:val="center"/>
              <w:rPr>
                <w:rFonts w:hint="eastAsia" w:ascii="Times New Roman" w:hAnsi="Times New Roman" w:eastAsia="宋体" w:cs="Times New Roman"/>
                <w:b/>
                <w:color w:val="000000"/>
                <w:kern w:val="2"/>
                <w:sz w:val="15"/>
                <w:szCs w:val="15"/>
                <w:lang w:val="en-US" w:eastAsia="zh-CN"/>
              </w:rPr>
            </w:pPr>
            <w:r>
              <w:rPr>
                <w:rFonts w:hint="eastAsia" w:ascii="Times New Roman" w:hAnsi="Times New Roman" w:eastAsia="宋体" w:cs="Times New Roman"/>
                <w:b/>
                <w:color w:val="000000"/>
                <w:kern w:val="2"/>
                <w:sz w:val="15"/>
                <w:szCs w:val="15"/>
                <w:lang w:val="en-US" w:eastAsia="zh-CN"/>
              </w:rPr>
              <w:t>30</w:t>
            </w:r>
          </w:p>
        </w:tc>
        <w:tc>
          <w:tcPr>
            <w:tcW w:w="3302" w:type="dxa"/>
            <w:gridSpan w:val="4"/>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环保投资总概算（万元）</w:t>
            </w:r>
          </w:p>
        </w:tc>
        <w:tc>
          <w:tcPr>
            <w:tcW w:w="2818" w:type="dxa"/>
            <w:gridSpan w:val="4"/>
            <w:tcMar>
              <w:left w:w="57" w:type="dxa"/>
              <w:right w:w="57" w:type="dxa"/>
            </w:tcMar>
            <w:vAlign w:val="center"/>
          </w:tcPr>
          <w:p>
            <w:pPr>
              <w:widowControl/>
              <w:spacing w:line="240" w:lineRule="auto"/>
              <w:ind w:firstLine="0" w:firstLineChars="0"/>
              <w:jc w:val="center"/>
              <w:rPr>
                <w:rFonts w:hint="eastAsia" w:ascii="Times New Roman" w:hAnsi="Times New Roman" w:eastAsia="宋体" w:cs="Times New Roman"/>
                <w:b/>
                <w:color w:val="000000"/>
                <w:kern w:val="2"/>
                <w:sz w:val="15"/>
                <w:szCs w:val="15"/>
                <w:lang w:val="en-US" w:eastAsia="zh-CN"/>
              </w:rPr>
            </w:pPr>
            <w:r>
              <w:rPr>
                <w:rFonts w:hint="eastAsia" w:ascii="Times New Roman" w:hAnsi="Times New Roman" w:eastAsia="宋体" w:cs="Times New Roman"/>
                <w:b/>
                <w:color w:val="000000"/>
                <w:kern w:val="2"/>
                <w:sz w:val="15"/>
                <w:szCs w:val="15"/>
                <w:lang w:val="en-US" w:eastAsia="zh-CN"/>
              </w:rPr>
              <w:t>11.6</w:t>
            </w:r>
          </w:p>
        </w:tc>
        <w:tc>
          <w:tcPr>
            <w:tcW w:w="1864"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所占比例（%）</w:t>
            </w:r>
          </w:p>
        </w:tc>
        <w:tc>
          <w:tcPr>
            <w:tcW w:w="3475" w:type="dxa"/>
            <w:gridSpan w:val="4"/>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lang w:val="en-US" w:eastAsia="zh-CN"/>
              </w:rPr>
              <w:t>38.67</w:t>
            </w:r>
            <w:r>
              <w:rPr>
                <w:rFonts w:hint="eastAsia" w:ascii="Times New Roman" w:hAnsi="Times New Roman" w:eastAsia="宋体" w:cs="Times New Roman"/>
                <w:b/>
                <w:color w:val="000000"/>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p>
        </w:tc>
        <w:tc>
          <w:tcPr>
            <w:tcW w:w="1986" w:type="dxa"/>
            <w:gridSpan w:val="3"/>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实际总投资</w:t>
            </w:r>
          </w:p>
        </w:tc>
        <w:tc>
          <w:tcPr>
            <w:tcW w:w="2185" w:type="dxa"/>
            <w:gridSpan w:val="2"/>
            <w:tcMar>
              <w:left w:w="57" w:type="dxa"/>
              <w:right w:w="57" w:type="dxa"/>
            </w:tcMar>
            <w:vAlign w:val="top"/>
          </w:tcPr>
          <w:p>
            <w:pPr>
              <w:widowControl/>
              <w:spacing w:line="240" w:lineRule="auto"/>
              <w:ind w:firstLine="0" w:firstLineChars="0"/>
              <w:jc w:val="center"/>
              <w:rPr>
                <w:rFonts w:hint="eastAsia" w:ascii="Times New Roman" w:hAnsi="Times New Roman" w:eastAsia="宋体" w:cs="Times New Roman"/>
                <w:b/>
                <w:color w:val="000000"/>
                <w:kern w:val="2"/>
                <w:sz w:val="15"/>
                <w:szCs w:val="15"/>
                <w:lang w:val="en-US" w:eastAsia="zh-CN"/>
              </w:rPr>
            </w:pPr>
            <w:r>
              <w:rPr>
                <w:rFonts w:hint="eastAsia" w:ascii="Times New Roman" w:hAnsi="Times New Roman" w:eastAsia="宋体" w:cs="Times New Roman"/>
                <w:b/>
                <w:color w:val="000000"/>
                <w:kern w:val="2"/>
                <w:sz w:val="15"/>
                <w:szCs w:val="15"/>
                <w:lang w:val="en-US" w:eastAsia="zh-CN"/>
              </w:rPr>
              <w:t>55</w:t>
            </w:r>
          </w:p>
        </w:tc>
        <w:tc>
          <w:tcPr>
            <w:tcW w:w="3302" w:type="dxa"/>
            <w:gridSpan w:val="4"/>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实际环保投资（万元）</w:t>
            </w:r>
          </w:p>
        </w:tc>
        <w:tc>
          <w:tcPr>
            <w:tcW w:w="2818" w:type="dxa"/>
            <w:gridSpan w:val="4"/>
            <w:tcMar>
              <w:left w:w="57" w:type="dxa"/>
              <w:right w:w="57" w:type="dxa"/>
            </w:tcMar>
            <w:vAlign w:val="top"/>
          </w:tcPr>
          <w:p>
            <w:pPr>
              <w:widowControl/>
              <w:spacing w:line="240" w:lineRule="auto"/>
              <w:ind w:firstLine="0" w:firstLineChars="0"/>
              <w:jc w:val="center"/>
              <w:rPr>
                <w:rFonts w:hint="eastAsia" w:ascii="Times New Roman" w:hAnsi="Times New Roman" w:eastAsia="宋体" w:cs="Times New Roman"/>
                <w:b/>
                <w:color w:val="000000"/>
                <w:kern w:val="2"/>
                <w:sz w:val="15"/>
                <w:szCs w:val="15"/>
                <w:lang w:val="en-US" w:eastAsia="zh-CN"/>
              </w:rPr>
            </w:pPr>
            <w:r>
              <w:rPr>
                <w:rFonts w:hint="eastAsia" w:ascii="Times New Roman" w:hAnsi="Times New Roman" w:eastAsia="宋体" w:cs="Times New Roman"/>
                <w:b/>
                <w:color w:val="000000"/>
                <w:kern w:val="2"/>
                <w:sz w:val="15"/>
                <w:szCs w:val="15"/>
                <w:lang w:val="en-US" w:eastAsia="zh-CN"/>
              </w:rPr>
              <w:t>30.5</w:t>
            </w:r>
          </w:p>
        </w:tc>
        <w:tc>
          <w:tcPr>
            <w:tcW w:w="1864"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所占比例（%）</w:t>
            </w:r>
          </w:p>
        </w:tc>
        <w:tc>
          <w:tcPr>
            <w:tcW w:w="3475" w:type="dxa"/>
            <w:gridSpan w:val="4"/>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lang w:val="en-US" w:eastAsia="zh-CN"/>
              </w:rPr>
              <w:t>55.4</w:t>
            </w:r>
            <w:r>
              <w:rPr>
                <w:rFonts w:hint="eastAsia" w:ascii="Times New Roman" w:hAnsi="Times New Roman" w:eastAsia="宋体" w:cs="Times New Roman"/>
                <w:b/>
                <w:color w:val="000000"/>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19" w:hRule="atLeast"/>
          <w:jc w:val="center"/>
        </w:trPr>
        <w:tc>
          <w:tcPr>
            <w:tcW w:w="430" w:type="dxa"/>
            <w:vMerge w:val="continue"/>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p>
        </w:tc>
        <w:tc>
          <w:tcPr>
            <w:tcW w:w="1986" w:type="dxa"/>
            <w:gridSpan w:val="3"/>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废水治理（万元）</w:t>
            </w:r>
          </w:p>
        </w:tc>
        <w:tc>
          <w:tcPr>
            <w:tcW w:w="806" w:type="dxa"/>
            <w:tcMar>
              <w:left w:w="57" w:type="dxa"/>
              <w:right w:w="57" w:type="dxa"/>
            </w:tcMar>
            <w:vAlign w:val="top"/>
          </w:tcPr>
          <w:p>
            <w:pPr>
              <w:widowControl/>
              <w:spacing w:line="240" w:lineRule="auto"/>
              <w:ind w:firstLine="0" w:firstLineChars="0"/>
              <w:jc w:val="center"/>
              <w:rPr>
                <w:rFonts w:hint="eastAsia" w:ascii="Times New Roman" w:hAnsi="Times New Roman" w:eastAsia="宋体" w:cs="Times New Roman"/>
                <w:b/>
                <w:color w:val="000000"/>
                <w:kern w:val="2"/>
                <w:sz w:val="15"/>
                <w:szCs w:val="15"/>
                <w:lang w:val="en-US" w:eastAsia="zh-CN"/>
              </w:rPr>
            </w:pPr>
            <w:r>
              <w:rPr>
                <w:rFonts w:hint="eastAsia" w:ascii="Times New Roman" w:hAnsi="Times New Roman" w:eastAsia="宋体" w:cs="Times New Roman"/>
                <w:b/>
                <w:color w:val="000000"/>
                <w:kern w:val="2"/>
                <w:sz w:val="15"/>
                <w:szCs w:val="15"/>
                <w:lang w:val="en-US" w:eastAsia="zh-CN"/>
              </w:rPr>
              <w:t>2.2</w:t>
            </w:r>
          </w:p>
        </w:tc>
        <w:tc>
          <w:tcPr>
            <w:tcW w:w="1379"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废气治理（万元）</w:t>
            </w:r>
          </w:p>
        </w:tc>
        <w:tc>
          <w:tcPr>
            <w:tcW w:w="1097" w:type="dxa"/>
            <w:tcMar>
              <w:left w:w="57" w:type="dxa"/>
              <w:right w:w="57" w:type="dxa"/>
            </w:tcMar>
            <w:vAlign w:val="center"/>
          </w:tcPr>
          <w:p>
            <w:pPr>
              <w:widowControl/>
              <w:spacing w:line="240" w:lineRule="auto"/>
              <w:ind w:firstLine="0" w:firstLineChars="0"/>
              <w:jc w:val="center"/>
              <w:rPr>
                <w:rFonts w:hint="eastAsia" w:ascii="Times New Roman" w:hAnsi="Times New Roman" w:eastAsia="宋体" w:cs="Times New Roman"/>
                <w:b/>
                <w:color w:val="000000"/>
                <w:kern w:val="2"/>
                <w:sz w:val="15"/>
                <w:szCs w:val="15"/>
                <w:lang w:val="en-US" w:eastAsia="zh-CN"/>
              </w:rPr>
            </w:pPr>
            <w:r>
              <w:rPr>
                <w:rFonts w:hint="eastAsia" w:ascii="Times New Roman" w:hAnsi="Times New Roman" w:eastAsia="宋体" w:cs="Times New Roman"/>
                <w:b/>
                <w:color w:val="000000"/>
                <w:kern w:val="2"/>
                <w:sz w:val="15"/>
                <w:szCs w:val="15"/>
                <w:lang w:val="en-US" w:eastAsia="zh-CN"/>
              </w:rPr>
              <w:t>24</w:t>
            </w:r>
          </w:p>
        </w:tc>
        <w:tc>
          <w:tcPr>
            <w:tcW w:w="1395"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噪声治理（万元）</w:t>
            </w:r>
          </w:p>
        </w:tc>
        <w:tc>
          <w:tcPr>
            <w:tcW w:w="810" w:type="dxa"/>
            <w:tcMar>
              <w:left w:w="57" w:type="dxa"/>
              <w:right w:w="57" w:type="dxa"/>
            </w:tcMar>
            <w:vAlign w:val="center"/>
          </w:tcPr>
          <w:p>
            <w:pPr>
              <w:widowControl/>
              <w:spacing w:line="240" w:lineRule="auto"/>
              <w:ind w:firstLine="0" w:firstLineChars="0"/>
              <w:jc w:val="center"/>
              <w:rPr>
                <w:rFonts w:hint="eastAsia" w:ascii="Times New Roman" w:hAnsi="Times New Roman" w:eastAsia="宋体" w:cs="Times New Roman"/>
                <w:b/>
                <w:color w:val="000000"/>
                <w:kern w:val="2"/>
                <w:sz w:val="15"/>
                <w:szCs w:val="15"/>
                <w:lang w:val="en-US" w:eastAsia="zh-CN"/>
              </w:rPr>
            </w:pPr>
            <w:r>
              <w:rPr>
                <w:rFonts w:hint="eastAsia" w:ascii="Times New Roman" w:hAnsi="Times New Roman" w:eastAsia="宋体" w:cs="Times New Roman"/>
                <w:b/>
                <w:color w:val="000000"/>
                <w:kern w:val="2"/>
                <w:sz w:val="15"/>
                <w:szCs w:val="15"/>
                <w:lang w:val="en-US" w:eastAsia="zh-CN"/>
              </w:rPr>
              <w:t>1</w:t>
            </w:r>
          </w:p>
        </w:tc>
        <w:tc>
          <w:tcPr>
            <w:tcW w:w="1781"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固</w:t>
            </w:r>
            <w:r>
              <w:rPr>
                <w:rFonts w:hint="eastAsia" w:ascii="Times New Roman" w:hAnsi="Times New Roman" w:eastAsia="宋体" w:cs="Times New Roman"/>
                <w:b/>
                <w:color w:val="000000"/>
                <w:kern w:val="2"/>
                <w:sz w:val="15"/>
                <w:szCs w:val="15"/>
              </w:rPr>
              <w:t>体</w:t>
            </w:r>
            <w:r>
              <w:rPr>
                <w:rFonts w:ascii="Times New Roman" w:hAnsi="Times New Roman" w:eastAsia="宋体" w:cs="Times New Roman"/>
                <w:b/>
                <w:color w:val="000000"/>
                <w:kern w:val="2"/>
                <w:sz w:val="15"/>
                <w:szCs w:val="15"/>
              </w:rPr>
              <w:t>废</w:t>
            </w:r>
            <w:r>
              <w:rPr>
                <w:rFonts w:hint="eastAsia" w:ascii="Times New Roman" w:hAnsi="Times New Roman" w:eastAsia="宋体" w:cs="Times New Roman"/>
                <w:b/>
                <w:color w:val="000000"/>
                <w:kern w:val="2"/>
                <w:sz w:val="15"/>
                <w:szCs w:val="15"/>
              </w:rPr>
              <w:t>物</w:t>
            </w:r>
            <w:r>
              <w:rPr>
                <w:rFonts w:ascii="Times New Roman" w:hAnsi="Times New Roman" w:eastAsia="宋体" w:cs="Times New Roman"/>
                <w:b/>
                <w:color w:val="000000"/>
                <w:kern w:val="2"/>
                <w:sz w:val="15"/>
                <w:szCs w:val="15"/>
              </w:rPr>
              <w:t>治理（万元）</w:t>
            </w:r>
          </w:p>
        </w:tc>
        <w:tc>
          <w:tcPr>
            <w:tcW w:w="1037" w:type="dxa"/>
            <w:gridSpan w:val="2"/>
            <w:tcMar>
              <w:left w:w="57" w:type="dxa"/>
              <w:right w:w="57" w:type="dxa"/>
            </w:tcMar>
            <w:vAlign w:val="top"/>
          </w:tcPr>
          <w:p>
            <w:pPr>
              <w:widowControl/>
              <w:spacing w:line="240" w:lineRule="auto"/>
              <w:ind w:firstLine="0" w:firstLineChars="0"/>
              <w:jc w:val="center"/>
              <w:rPr>
                <w:rFonts w:hint="eastAsia" w:ascii="Times New Roman" w:hAnsi="Times New Roman" w:eastAsia="宋体" w:cs="Times New Roman"/>
                <w:b/>
                <w:color w:val="000000"/>
                <w:kern w:val="2"/>
                <w:sz w:val="15"/>
                <w:szCs w:val="15"/>
                <w:lang w:val="en-US" w:eastAsia="zh-CN"/>
              </w:rPr>
            </w:pPr>
            <w:r>
              <w:rPr>
                <w:rFonts w:hint="eastAsia" w:ascii="Times New Roman" w:hAnsi="Times New Roman" w:eastAsia="宋体" w:cs="Times New Roman"/>
                <w:b/>
                <w:color w:val="000000"/>
                <w:kern w:val="2"/>
                <w:sz w:val="15"/>
                <w:szCs w:val="15"/>
                <w:lang w:val="en-US" w:eastAsia="zh-CN"/>
              </w:rPr>
              <w:t>2.3</w:t>
            </w:r>
          </w:p>
        </w:tc>
        <w:tc>
          <w:tcPr>
            <w:tcW w:w="1864"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绿化及生态（万元）</w:t>
            </w:r>
          </w:p>
        </w:tc>
        <w:tc>
          <w:tcPr>
            <w:tcW w:w="1395" w:type="dxa"/>
            <w:gridSpan w:val="2"/>
            <w:tcMar>
              <w:left w:w="57" w:type="dxa"/>
              <w:right w:w="57" w:type="dxa"/>
            </w:tcMar>
            <w:vAlign w:val="center"/>
          </w:tcPr>
          <w:p>
            <w:pPr>
              <w:widowControl/>
              <w:spacing w:line="240" w:lineRule="auto"/>
              <w:ind w:firstLine="0" w:firstLineChars="0"/>
              <w:jc w:val="center"/>
              <w:rPr>
                <w:rFonts w:hint="eastAsia" w:ascii="Times New Roman" w:hAnsi="Times New Roman" w:eastAsia="宋体" w:cs="Times New Roman"/>
                <w:b/>
                <w:color w:val="000000"/>
                <w:kern w:val="2"/>
                <w:sz w:val="15"/>
                <w:szCs w:val="15"/>
                <w:lang w:eastAsia="zh-CN"/>
              </w:rPr>
            </w:pPr>
            <w:r>
              <w:rPr>
                <w:rFonts w:hint="eastAsia" w:ascii="Times New Roman" w:hAnsi="Times New Roman" w:eastAsia="宋体" w:cs="Times New Roman"/>
                <w:b/>
                <w:color w:val="000000"/>
                <w:kern w:val="2"/>
                <w:sz w:val="15"/>
                <w:szCs w:val="15"/>
              </w:rPr>
              <w:t>—</w:t>
            </w:r>
          </w:p>
        </w:tc>
        <w:tc>
          <w:tcPr>
            <w:tcW w:w="1102"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其</w:t>
            </w:r>
            <w:r>
              <w:rPr>
                <w:rFonts w:hint="eastAsia" w:ascii="Times New Roman" w:hAnsi="Times New Roman" w:eastAsia="宋体" w:cs="Times New Roman"/>
                <w:b/>
                <w:color w:val="000000"/>
                <w:kern w:val="2"/>
                <w:sz w:val="15"/>
                <w:szCs w:val="15"/>
              </w:rPr>
              <w:t>他</w:t>
            </w:r>
            <w:r>
              <w:rPr>
                <w:rFonts w:ascii="Times New Roman" w:hAnsi="Times New Roman" w:eastAsia="宋体" w:cs="Times New Roman"/>
                <w:b/>
                <w:color w:val="000000"/>
                <w:kern w:val="2"/>
                <w:sz w:val="15"/>
                <w:szCs w:val="15"/>
              </w:rPr>
              <w:t>（万元）</w:t>
            </w:r>
          </w:p>
        </w:tc>
        <w:tc>
          <w:tcPr>
            <w:tcW w:w="978" w:type="dxa"/>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14" w:hRule="atLeast"/>
          <w:jc w:val="center"/>
        </w:trPr>
        <w:tc>
          <w:tcPr>
            <w:tcW w:w="430" w:type="dxa"/>
            <w:vMerge w:val="continue"/>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p>
        </w:tc>
        <w:tc>
          <w:tcPr>
            <w:tcW w:w="1986" w:type="dxa"/>
            <w:gridSpan w:val="3"/>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新增废水处理设施能力</w:t>
            </w:r>
          </w:p>
        </w:tc>
        <w:tc>
          <w:tcPr>
            <w:tcW w:w="2185" w:type="dxa"/>
            <w:gridSpan w:val="2"/>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3302" w:type="dxa"/>
            <w:gridSpan w:val="4"/>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新增废气处理设施能力</w:t>
            </w:r>
          </w:p>
        </w:tc>
        <w:tc>
          <w:tcPr>
            <w:tcW w:w="2818" w:type="dxa"/>
            <w:gridSpan w:val="4"/>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864" w:type="dxa"/>
            <w:gridSpan w:val="2"/>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年平均工作时</w:t>
            </w:r>
          </w:p>
        </w:tc>
        <w:tc>
          <w:tcPr>
            <w:tcW w:w="3475" w:type="dxa"/>
            <w:gridSpan w:val="4"/>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29" w:hRule="atLeast"/>
          <w:jc w:val="center"/>
        </w:trPr>
        <w:tc>
          <w:tcPr>
            <w:tcW w:w="2416" w:type="dxa"/>
            <w:gridSpan w:val="4"/>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运营单位</w:t>
            </w:r>
          </w:p>
        </w:tc>
        <w:tc>
          <w:tcPr>
            <w:tcW w:w="2185" w:type="dxa"/>
            <w:gridSpan w:val="2"/>
            <w:tcMar>
              <w:left w:w="57" w:type="dxa"/>
              <w:right w:w="57" w:type="dxa"/>
            </w:tcMar>
            <w:vAlign w:val="center"/>
          </w:tcPr>
          <w:p>
            <w:pPr>
              <w:widowControl/>
              <w:spacing w:line="240" w:lineRule="auto"/>
              <w:ind w:firstLine="0" w:firstLineChars="0"/>
              <w:jc w:val="center"/>
              <w:rPr>
                <w:rFonts w:hint="eastAsia" w:ascii="Times New Roman" w:hAnsi="Times New Roman" w:eastAsia="宋体" w:cs="Times New Roman"/>
                <w:b/>
                <w:color w:val="000000"/>
                <w:kern w:val="2"/>
                <w:sz w:val="15"/>
                <w:szCs w:val="15"/>
                <w:lang w:val="en-US" w:eastAsia="zh-CN"/>
              </w:rPr>
            </w:pPr>
            <w:r>
              <w:rPr>
                <w:rFonts w:hint="eastAsia" w:ascii="Times New Roman" w:hAnsi="Times New Roman" w:eastAsia="宋体" w:cs="Times New Roman"/>
                <w:b/>
                <w:color w:val="000000"/>
                <w:kern w:val="2"/>
                <w:sz w:val="15"/>
                <w:szCs w:val="15"/>
              </w:rPr>
              <w:t>准格尔旗</w:t>
            </w:r>
            <w:r>
              <w:rPr>
                <w:rFonts w:hint="eastAsia" w:ascii="Times New Roman" w:hAnsi="Times New Roman" w:eastAsia="宋体" w:cs="Times New Roman"/>
                <w:b/>
                <w:color w:val="000000"/>
                <w:kern w:val="2"/>
                <w:sz w:val="15"/>
                <w:szCs w:val="15"/>
                <w:lang w:val="en-US" w:eastAsia="zh-CN"/>
              </w:rPr>
              <w:t>富源</w:t>
            </w:r>
            <w:r>
              <w:rPr>
                <w:rFonts w:hint="eastAsia" w:ascii="Times New Roman" w:hAnsi="Times New Roman" w:eastAsia="宋体" w:cs="Times New Roman"/>
                <w:b/>
                <w:color w:val="000000"/>
                <w:kern w:val="2"/>
                <w:sz w:val="15"/>
                <w:szCs w:val="15"/>
              </w:rPr>
              <w:t>加油站</w:t>
            </w:r>
          </w:p>
        </w:tc>
        <w:tc>
          <w:tcPr>
            <w:tcW w:w="3302" w:type="dxa"/>
            <w:gridSpan w:val="4"/>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运营单位</w:t>
            </w:r>
            <w:r>
              <w:rPr>
                <w:rFonts w:hint="eastAsia" w:ascii="Times New Roman" w:hAnsi="Times New Roman" w:eastAsia="宋体" w:cs="Times New Roman"/>
                <w:b/>
                <w:color w:val="000000"/>
                <w:kern w:val="2"/>
                <w:sz w:val="15"/>
                <w:szCs w:val="15"/>
              </w:rPr>
              <w:t>社会统一信用代码（或组织机构代码）</w:t>
            </w:r>
          </w:p>
        </w:tc>
        <w:tc>
          <w:tcPr>
            <w:tcW w:w="2818" w:type="dxa"/>
            <w:gridSpan w:val="4"/>
            <w:tcMar>
              <w:left w:w="57" w:type="dxa"/>
              <w:right w:w="57" w:type="dxa"/>
            </w:tcMar>
            <w:vAlign w:val="center"/>
          </w:tcPr>
          <w:p>
            <w:pPr>
              <w:widowControl/>
              <w:spacing w:line="240" w:lineRule="auto"/>
              <w:ind w:firstLine="0" w:firstLineChars="0"/>
              <w:jc w:val="center"/>
              <w:rPr>
                <w:rFonts w:hint="eastAsia" w:ascii="Times New Roman" w:hAnsi="Times New Roman" w:eastAsia="宋体" w:cs="Times New Roman"/>
                <w:b/>
                <w:color w:val="000000"/>
                <w:kern w:val="2"/>
                <w:sz w:val="15"/>
                <w:szCs w:val="15"/>
                <w:lang w:val="en-US" w:eastAsia="zh-CN"/>
              </w:rPr>
            </w:pPr>
            <w:r>
              <w:rPr>
                <w:rFonts w:hint="eastAsia" w:ascii="Times New Roman" w:hAnsi="Times New Roman" w:eastAsia="宋体" w:cs="Times New Roman"/>
                <w:b/>
                <w:color w:val="000000"/>
                <w:kern w:val="2"/>
                <w:sz w:val="15"/>
                <w:szCs w:val="15"/>
              </w:rPr>
              <w:t>91150622</w:t>
            </w:r>
            <w:r>
              <w:rPr>
                <w:rFonts w:hint="eastAsia" w:ascii="Times New Roman" w:hAnsi="Times New Roman" w:eastAsia="宋体" w:cs="Times New Roman"/>
                <w:b/>
                <w:color w:val="000000"/>
                <w:kern w:val="2"/>
                <w:sz w:val="15"/>
                <w:szCs w:val="15"/>
                <w:lang w:val="en-US" w:eastAsia="zh-CN"/>
              </w:rPr>
              <w:t>7678690785</w:t>
            </w:r>
          </w:p>
        </w:tc>
        <w:tc>
          <w:tcPr>
            <w:tcW w:w="1864" w:type="dxa"/>
            <w:gridSpan w:val="2"/>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验收时间</w:t>
            </w:r>
          </w:p>
        </w:tc>
        <w:tc>
          <w:tcPr>
            <w:tcW w:w="3475" w:type="dxa"/>
            <w:gridSpan w:val="4"/>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2018年</w:t>
            </w:r>
            <w:r>
              <w:rPr>
                <w:rFonts w:hint="eastAsia" w:ascii="Times New Roman" w:hAnsi="Times New Roman" w:eastAsia="宋体" w:cs="Times New Roman"/>
                <w:b/>
                <w:color w:val="000000"/>
                <w:kern w:val="2"/>
                <w:sz w:val="15"/>
                <w:szCs w:val="15"/>
                <w:lang w:val="en-US" w:eastAsia="zh-CN"/>
              </w:rPr>
              <w:t>9</w:t>
            </w:r>
            <w:r>
              <w:rPr>
                <w:rFonts w:hint="eastAsia" w:ascii="Times New Roman" w:hAnsi="Times New Roman" w:eastAsia="宋体" w:cs="Times New Roman"/>
                <w:b/>
                <w:color w:val="000000"/>
                <w:kern w:val="2"/>
                <w:sz w:val="15"/>
                <w:szCs w:val="15"/>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restart"/>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污染</w:t>
            </w:r>
          </w:p>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物排</w:t>
            </w:r>
          </w:p>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放达</w:t>
            </w:r>
          </w:p>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标与</w:t>
            </w:r>
          </w:p>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总量</w:t>
            </w:r>
          </w:p>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控制（工</w:t>
            </w:r>
          </w:p>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业建</w:t>
            </w:r>
          </w:p>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设项</w:t>
            </w:r>
          </w:p>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目详填）</w:t>
            </w:r>
          </w:p>
        </w:tc>
        <w:tc>
          <w:tcPr>
            <w:tcW w:w="1818"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污染物</w:t>
            </w:r>
          </w:p>
        </w:tc>
        <w:tc>
          <w:tcPr>
            <w:tcW w:w="806"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原有排</w:t>
            </w:r>
          </w:p>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放量(1)</w:t>
            </w:r>
          </w:p>
        </w:tc>
        <w:tc>
          <w:tcPr>
            <w:tcW w:w="1379"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本期工程实际排放浓度(2)</w:t>
            </w:r>
          </w:p>
        </w:tc>
        <w:tc>
          <w:tcPr>
            <w:tcW w:w="1097"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本期工程允许排放浓度(3)</w:t>
            </w:r>
          </w:p>
        </w:tc>
        <w:tc>
          <w:tcPr>
            <w:tcW w:w="1010"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本期工程产生量(4)</w:t>
            </w:r>
          </w:p>
        </w:tc>
        <w:tc>
          <w:tcPr>
            <w:tcW w:w="1195"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本期工程自身削减量(5)</w:t>
            </w:r>
          </w:p>
        </w:tc>
        <w:tc>
          <w:tcPr>
            <w:tcW w:w="1024"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本期工程实际排放量(6)</w:t>
            </w:r>
          </w:p>
        </w:tc>
        <w:tc>
          <w:tcPr>
            <w:tcW w:w="832"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本期工程核定排放总量(7)</w:t>
            </w:r>
          </w:p>
        </w:tc>
        <w:tc>
          <w:tcPr>
            <w:tcW w:w="1607"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本期工程“以新带老”削减量(8)</w:t>
            </w:r>
          </w:p>
        </w:tc>
        <w:tc>
          <w:tcPr>
            <w:tcW w:w="1219"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全厂实际排放总量(9)</w:t>
            </w:r>
          </w:p>
        </w:tc>
        <w:tc>
          <w:tcPr>
            <w:tcW w:w="1395"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全厂核定排放总量(10)</w:t>
            </w:r>
          </w:p>
        </w:tc>
        <w:tc>
          <w:tcPr>
            <w:tcW w:w="1102"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区域平衡替代削减量(11)</w:t>
            </w:r>
          </w:p>
        </w:tc>
        <w:tc>
          <w:tcPr>
            <w:tcW w:w="978"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34" w:hRule="atLeast"/>
          <w:jc w:val="center"/>
        </w:trPr>
        <w:tc>
          <w:tcPr>
            <w:tcW w:w="598" w:type="dxa"/>
            <w:gridSpan w:val="2"/>
            <w:vMerge w:val="continue"/>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p>
        </w:tc>
        <w:tc>
          <w:tcPr>
            <w:tcW w:w="1818"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废水</w:t>
            </w:r>
          </w:p>
        </w:tc>
        <w:tc>
          <w:tcPr>
            <w:tcW w:w="806" w:type="dxa"/>
            <w:tcMar>
              <w:left w:w="57" w:type="dxa"/>
              <w:right w:w="57" w:type="dxa"/>
            </w:tcMar>
            <w:vAlign w:val="center"/>
          </w:tcPr>
          <w:p>
            <w:pPr>
              <w:widowControl/>
              <w:spacing w:line="240" w:lineRule="auto"/>
              <w:ind w:firstLine="0" w:firstLineChars="0"/>
              <w:jc w:val="center"/>
              <w:rPr>
                <w:rFonts w:hint="eastAsia" w:ascii="Times New Roman" w:hAnsi="Times New Roman" w:eastAsia="宋体" w:cs="Times New Roman"/>
                <w:b/>
                <w:color w:val="000000"/>
                <w:kern w:val="2"/>
                <w:sz w:val="15"/>
                <w:szCs w:val="15"/>
                <w:lang w:val="en-US" w:eastAsia="zh-CN"/>
              </w:rPr>
            </w:pPr>
            <w:r>
              <w:rPr>
                <w:rFonts w:hint="eastAsia" w:ascii="Times New Roman" w:hAnsi="Times New Roman" w:eastAsia="宋体" w:cs="Times New Roman"/>
                <w:b/>
                <w:color w:val="000000"/>
                <w:kern w:val="2"/>
                <w:sz w:val="15"/>
                <w:szCs w:val="15"/>
                <w:lang w:val="en-US" w:eastAsia="zh-CN"/>
              </w:rPr>
              <w:t>0.0138</w:t>
            </w:r>
          </w:p>
        </w:tc>
        <w:tc>
          <w:tcPr>
            <w:tcW w:w="1379"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097"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010"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195" w:type="dxa"/>
            <w:gridSpan w:val="2"/>
            <w:tcMar>
              <w:left w:w="57" w:type="dxa"/>
              <w:right w:w="57" w:type="dxa"/>
            </w:tcMar>
            <w:vAlign w:val="center"/>
          </w:tcPr>
          <w:p>
            <w:pPr>
              <w:widowControl/>
              <w:spacing w:line="240" w:lineRule="auto"/>
              <w:ind w:firstLine="0" w:firstLineChars="0"/>
              <w:jc w:val="center"/>
              <w:rPr>
                <w:rFonts w:hint="eastAsia" w:ascii="Times New Roman" w:hAnsi="Times New Roman" w:eastAsia="宋体" w:cs="Times New Roman"/>
                <w:b/>
                <w:color w:val="000000"/>
                <w:kern w:val="2"/>
                <w:sz w:val="15"/>
                <w:szCs w:val="15"/>
                <w:lang w:val="en-US" w:eastAsia="zh-CN"/>
              </w:rPr>
            </w:pPr>
            <w:r>
              <w:rPr>
                <w:rFonts w:hint="eastAsia" w:ascii="Times New Roman" w:hAnsi="Times New Roman" w:eastAsia="宋体" w:cs="Times New Roman"/>
                <w:b/>
                <w:color w:val="000000"/>
                <w:kern w:val="2"/>
                <w:sz w:val="15"/>
                <w:szCs w:val="15"/>
                <w:lang w:val="en-US" w:eastAsia="zh-CN"/>
              </w:rPr>
              <w:t>0.0018</w:t>
            </w:r>
          </w:p>
        </w:tc>
        <w:tc>
          <w:tcPr>
            <w:tcW w:w="1024" w:type="dxa"/>
            <w:tcMar>
              <w:left w:w="57" w:type="dxa"/>
              <w:right w:w="57" w:type="dxa"/>
            </w:tcMar>
            <w:vAlign w:val="center"/>
          </w:tcPr>
          <w:p>
            <w:pPr>
              <w:widowControl/>
              <w:spacing w:line="240" w:lineRule="auto"/>
              <w:ind w:firstLine="0" w:firstLineChars="0"/>
              <w:jc w:val="center"/>
              <w:rPr>
                <w:rFonts w:hint="eastAsia" w:ascii="Times New Roman" w:hAnsi="Times New Roman" w:eastAsia="宋体" w:cs="Times New Roman"/>
                <w:b/>
                <w:color w:val="000000"/>
                <w:kern w:val="2"/>
                <w:sz w:val="15"/>
                <w:szCs w:val="15"/>
                <w:lang w:val="en-US" w:eastAsia="zh-CN"/>
              </w:rPr>
            </w:pPr>
            <w:r>
              <w:rPr>
                <w:rFonts w:hint="eastAsia" w:ascii="Times New Roman" w:hAnsi="Times New Roman" w:eastAsia="宋体" w:cs="Times New Roman"/>
                <w:b/>
                <w:color w:val="000000"/>
                <w:kern w:val="2"/>
                <w:sz w:val="15"/>
                <w:szCs w:val="15"/>
                <w:lang w:val="en-US" w:eastAsia="zh-CN"/>
              </w:rPr>
              <w:t>0.0120</w:t>
            </w:r>
          </w:p>
        </w:tc>
        <w:tc>
          <w:tcPr>
            <w:tcW w:w="832"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607"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219"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395"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102"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978"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35" w:hRule="atLeast"/>
          <w:jc w:val="center"/>
        </w:trPr>
        <w:tc>
          <w:tcPr>
            <w:tcW w:w="598" w:type="dxa"/>
            <w:gridSpan w:val="2"/>
            <w:vMerge w:val="continue"/>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p>
        </w:tc>
        <w:tc>
          <w:tcPr>
            <w:tcW w:w="1818"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化学需氧量</w:t>
            </w:r>
          </w:p>
        </w:tc>
        <w:tc>
          <w:tcPr>
            <w:tcW w:w="806"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379"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097"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010"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195"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024"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832"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607"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219"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395"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102"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978"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35" w:hRule="atLeast"/>
          <w:jc w:val="center"/>
        </w:trPr>
        <w:tc>
          <w:tcPr>
            <w:tcW w:w="598" w:type="dxa"/>
            <w:gridSpan w:val="2"/>
            <w:vMerge w:val="continue"/>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p>
        </w:tc>
        <w:tc>
          <w:tcPr>
            <w:tcW w:w="1818"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氨氮</w:t>
            </w:r>
          </w:p>
        </w:tc>
        <w:tc>
          <w:tcPr>
            <w:tcW w:w="806"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379"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097"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010"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195"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024"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832"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607"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219"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395"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102"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978"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71" w:hRule="atLeast"/>
          <w:jc w:val="center"/>
        </w:trPr>
        <w:tc>
          <w:tcPr>
            <w:tcW w:w="598" w:type="dxa"/>
            <w:gridSpan w:val="2"/>
            <w:vMerge w:val="continue"/>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p>
        </w:tc>
        <w:tc>
          <w:tcPr>
            <w:tcW w:w="1818"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石油类</w:t>
            </w:r>
          </w:p>
        </w:tc>
        <w:tc>
          <w:tcPr>
            <w:tcW w:w="806"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379"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097"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010"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195"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024"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832"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607"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219"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395"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102"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978"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p>
        </w:tc>
        <w:tc>
          <w:tcPr>
            <w:tcW w:w="1818"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废气</w:t>
            </w:r>
          </w:p>
        </w:tc>
        <w:tc>
          <w:tcPr>
            <w:tcW w:w="806"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379"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097"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010"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195"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024"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832"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607"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219"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395"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102"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978"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p>
        </w:tc>
        <w:tc>
          <w:tcPr>
            <w:tcW w:w="1818"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二氧化硫</w:t>
            </w:r>
          </w:p>
        </w:tc>
        <w:tc>
          <w:tcPr>
            <w:tcW w:w="806"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379"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097"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010"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195"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024"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832"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607"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219"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395"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102"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978"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p>
        </w:tc>
        <w:tc>
          <w:tcPr>
            <w:tcW w:w="1818"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烟尘</w:t>
            </w:r>
          </w:p>
        </w:tc>
        <w:tc>
          <w:tcPr>
            <w:tcW w:w="806"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379"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097"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010"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195"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024"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832"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607"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219"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395"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102"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978"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p>
        </w:tc>
        <w:tc>
          <w:tcPr>
            <w:tcW w:w="1818"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工业粉尘</w:t>
            </w:r>
          </w:p>
        </w:tc>
        <w:tc>
          <w:tcPr>
            <w:tcW w:w="806"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379"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097"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010"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195"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024"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832"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607"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219"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395"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102"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978"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p>
        </w:tc>
        <w:tc>
          <w:tcPr>
            <w:tcW w:w="1818"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氮氧化物</w:t>
            </w:r>
          </w:p>
        </w:tc>
        <w:tc>
          <w:tcPr>
            <w:tcW w:w="806"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379"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097"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010"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195"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024"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832"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607"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219"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395"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102"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978"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p>
        </w:tc>
        <w:tc>
          <w:tcPr>
            <w:tcW w:w="1818"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工业固体废物</w:t>
            </w:r>
          </w:p>
        </w:tc>
        <w:tc>
          <w:tcPr>
            <w:tcW w:w="806"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379"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097"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010"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195"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024"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832"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607"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219"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395"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102"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978"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p>
        </w:tc>
        <w:tc>
          <w:tcPr>
            <w:tcW w:w="1099" w:type="dxa"/>
            <w:vMerge w:val="restart"/>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与项目有关的其</w:t>
            </w:r>
            <w:r>
              <w:rPr>
                <w:rFonts w:hint="eastAsia" w:ascii="Times New Roman" w:hAnsi="Times New Roman" w:eastAsia="宋体" w:cs="Times New Roman"/>
                <w:b/>
                <w:color w:val="000000"/>
                <w:kern w:val="2"/>
                <w:sz w:val="15"/>
                <w:szCs w:val="15"/>
              </w:rPr>
              <w:t>他</w:t>
            </w:r>
            <w:r>
              <w:rPr>
                <w:rFonts w:ascii="Times New Roman" w:hAnsi="Times New Roman" w:eastAsia="宋体" w:cs="Times New Roman"/>
                <w:b/>
                <w:color w:val="000000"/>
                <w:kern w:val="2"/>
                <w:sz w:val="15"/>
                <w:szCs w:val="15"/>
              </w:rPr>
              <w:t>特征污染物</w:t>
            </w:r>
          </w:p>
        </w:tc>
        <w:tc>
          <w:tcPr>
            <w:tcW w:w="719"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806"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379"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097"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010"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195"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024"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832"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607"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219"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395"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102"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978"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p>
        </w:tc>
        <w:tc>
          <w:tcPr>
            <w:tcW w:w="1099" w:type="dxa"/>
            <w:vMerge w:val="continue"/>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p>
        </w:tc>
        <w:tc>
          <w:tcPr>
            <w:tcW w:w="719"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806"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379"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097"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010"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195"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024"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832"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607"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219"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395" w:type="dxa"/>
            <w:gridSpan w:val="2"/>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102"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978"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6" w:hRule="atLeast"/>
          <w:jc w:val="center"/>
        </w:trPr>
        <w:tc>
          <w:tcPr>
            <w:tcW w:w="598" w:type="dxa"/>
            <w:gridSpan w:val="2"/>
            <w:vMerge w:val="continue"/>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p>
        </w:tc>
        <w:tc>
          <w:tcPr>
            <w:tcW w:w="1099" w:type="dxa"/>
            <w:vMerge w:val="continue"/>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p>
        </w:tc>
        <w:tc>
          <w:tcPr>
            <w:tcW w:w="719" w:type="dxa"/>
            <w:tcMar>
              <w:left w:w="57" w:type="dxa"/>
              <w:right w:w="57" w:type="dxa"/>
            </w:tcMar>
            <w:vAlign w:val="center"/>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806" w:type="dxa"/>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379" w:type="dxa"/>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097" w:type="dxa"/>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010" w:type="dxa"/>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195" w:type="dxa"/>
            <w:gridSpan w:val="2"/>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024" w:type="dxa"/>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832" w:type="dxa"/>
            <w:gridSpan w:val="2"/>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607" w:type="dxa"/>
            <w:gridSpan w:val="2"/>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219" w:type="dxa"/>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395" w:type="dxa"/>
            <w:gridSpan w:val="2"/>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1102" w:type="dxa"/>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c>
          <w:tcPr>
            <w:tcW w:w="978" w:type="dxa"/>
            <w:tcMar>
              <w:left w:w="57" w:type="dxa"/>
              <w:right w:w="57" w:type="dxa"/>
            </w:tcMar>
            <w:vAlign w:val="top"/>
          </w:tcPr>
          <w:p>
            <w:pPr>
              <w:widowControl/>
              <w:spacing w:line="240" w:lineRule="auto"/>
              <w:ind w:firstLine="0" w:firstLineChars="0"/>
              <w:jc w:val="center"/>
              <w:rPr>
                <w:rFonts w:ascii="Times New Roman" w:hAnsi="Times New Roman" w:eastAsia="宋体" w:cs="Times New Roman"/>
                <w:b/>
                <w:color w:val="000000"/>
                <w:kern w:val="2"/>
                <w:sz w:val="15"/>
                <w:szCs w:val="15"/>
              </w:rPr>
            </w:pPr>
            <w:r>
              <w:rPr>
                <w:rFonts w:hint="eastAsia" w:ascii="Times New Roman" w:hAnsi="Times New Roman" w:eastAsia="宋体" w:cs="Times New Roman"/>
                <w:b/>
                <w:color w:val="000000"/>
                <w:kern w:val="2"/>
                <w:sz w:val="15"/>
                <w:szCs w:val="15"/>
              </w:rPr>
              <w:t>—</w:t>
            </w:r>
          </w:p>
        </w:tc>
      </w:tr>
    </w:tbl>
    <w:p>
      <w:pPr>
        <w:rPr>
          <w:color w:val="000000"/>
          <w:spacing w:val="-4"/>
          <w:sz w:val="15"/>
          <w:szCs w:val="15"/>
        </w:rPr>
      </w:pPr>
      <w:r>
        <w:rPr>
          <w:b/>
          <w:color w:val="000000"/>
          <w:sz w:val="15"/>
          <w:szCs w:val="15"/>
        </w:rPr>
        <w:t>注</w:t>
      </w:r>
      <w:r>
        <w:rPr>
          <w:color w:val="000000"/>
          <w:sz w:val="15"/>
          <w:szCs w:val="15"/>
        </w:rPr>
        <w:t>：1、</w:t>
      </w:r>
      <w:r>
        <w:rPr>
          <w:color w:val="000000"/>
          <w:spacing w:val="-4"/>
          <w:sz w:val="15"/>
          <w:szCs w:val="15"/>
        </w:rPr>
        <w:t>排放增减量：（+）表示增加，（-）表示减少。</w:t>
      </w:r>
    </w:p>
    <w:p>
      <w:pPr>
        <w:ind w:firstLine="284" w:firstLineChars="200"/>
        <w:rPr>
          <w:color w:val="000000"/>
          <w:spacing w:val="-4"/>
          <w:sz w:val="15"/>
          <w:szCs w:val="15"/>
        </w:rPr>
      </w:pPr>
      <w:r>
        <w:rPr>
          <w:rFonts w:hint="eastAsia"/>
          <w:color w:val="000000"/>
          <w:spacing w:val="-4"/>
          <w:sz w:val="15"/>
          <w:szCs w:val="15"/>
        </w:rPr>
        <w:t>2、</w:t>
      </w:r>
      <w:r>
        <w:rPr>
          <w:color w:val="000000"/>
          <w:spacing w:val="-4"/>
          <w:sz w:val="15"/>
          <w:szCs w:val="15"/>
        </w:rPr>
        <w:t>(12)=(6)-(8)-(11)，（9）= (4)-(5)-(8)- (11) +（1）。</w:t>
      </w:r>
    </w:p>
    <w:p>
      <w:pPr>
        <w:ind w:firstLine="284" w:firstLineChars="200"/>
        <w:rPr>
          <w:rFonts w:hint="eastAsia" w:eastAsia="宋体"/>
          <w:color w:val="000000"/>
          <w:sz w:val="15"/>
          <w:szCs w:val="15"/>
          <w:lang w:val="en-US" w:eastAsia="zh-CN"/>
        </w:rPr>
        <w:sectPr>
          <w:headerReference r:id="rId13" w:type="default"/>
          <w:footerReference r:id="rId14" w:type="default"/>
          <w:footerReference r:id="rId15" w:type="even"/>
          <w:pgSz w:w="16840" w:h="11907" w:orient="landscape"/>
          <w:pgMar w:top="1531" w:right="1304" w:bottom="1531" w:left="1304" w:header="284" w:footer="851" w:gutter="0"/>
          <w:pgNumType w:start="1"/>
          <w:cols w:space="720" w:num="1"/>
          <w:docGrid w:linePitch="285" w:charSpace="0"/>
        </w:sectPr>
      </w:pPr>
      <w:r>
        <w:rPr>
          <w:color w:val="000000"/>
          <w:spacing w:val="-4"/>
          <w:sz w:val="15"/>
          <w:szCs w:val="15"/>
        </w:rPr>
        <w:t>3、计量单位：废水排放量——万吨/年；废气排放量——万标立方米/年；工业固体废物排放</w:t>
      </w:r>
      <w:r>
        <w:rPr>
          <w:color w:val="000000"/>
          <w:sz w:val="15"/>
          <w:szCs w:val="15"/>
        </w:rPr>
        <w:t>量——万吨/年；水污染物排放浓度——毫克</w:t>
      </w:r>
      <w:r>
        <w:rPr>
          <w:rFonts w:hint="eastAsia"/>
          <w:color w:val="000000"/>
          <w:sz w:val="15"/>
          <w:szCs w:val="15"/>
          <w:lang w:eastAsia="zh-CN"/>
        </w:rPr>
        <w:t>。</w:t>
      </w:r>
    </w:p>
    <w:p>
      <w:pPr>
        <w:pStyle w:val="11"/>
        <w:ind w:left="0" w:leftChars="0" w:firstLine="0" w:firstLineChars="0"/>
        <w:jc w:val="left"/>
        <w:rPr>
          <w:rFonts w:hint="eastAsia"/>
          <w:lang w:val="en-US" w:eastAsia="zh-CN"/>
        </w:rPr>
      </w:pPr>
    </w:p>
    <w:sectPr>
      <w:pgSz w:w="16783" w:h="11850" w:orient="landscape"/>
      <w:pgMar w:top="1418" w:right="1440" w:bottom="1418" w:left="1440" w:header="850" w:footer="992" w:gutter="0"/>
      <w:cols w:space="0" w:num="1"/>
      <w:docGrid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1"/>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Monospac821 BT">
    <w:altName w:val="微软雅黑"/>
    <w:panose1 w:val="020B0609020202020204"/>
    <w:charset w:val="00"/>
    <w:family w:val="modern"/>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
    <w:altName w:val="Times New Roman"/>
    <w:panose1 w:val="00000000000000000000"/>
    <w:charset w:val="00"/>
    <w:family w:val="auto"/>
    <w:pitch w:val="default"/>
    <w:sig w:usb0="00000000" w:usb1="00000000" w:usb2="00000000" w:usb3="00000000" w:csb0="00000001"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spacing w:line="360" w:lineRule="auto"/>
      <w:ind w:firstLine="360"/>
      <w:jc w:val="left"/>
      <w:rPr>
        <w:rFonts w:ascii="Calibri" w:hAnsi="??"/>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0" w:firstLineChars="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5735365"/>
    </w:sdtPr>
    <w:sdtContent>
      <w:p>
        <w:pPr>
          <w:pStyle w:val="15"/>
          <w:ind w:firstLine="360"/>
          <w:jc w:val="center"/>
        </w:pPr>
      </w:p>
    </w:sdtContent>
  </w:sdt>
  <w:p>
    <w:pPr>
      <w:pStyle w:val="15"/>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hint="default" w:ascii="Times New Roman" w:hAnsi="Times New Roman" w:eastAsia="宋体" w:cs="Times New Roman"/>
      </w:rPr>
      <w:id w:val="-825282095"/>
    </w:sdtPr>
    <w:sdtEndPr>
      <w:rPr>
        <w:rFonts w:hint="default" w:ascii="Times New Roman" w:hAnsi="Times New Roman" w:eastAsia="宋体" w:cs="Times New Roman"/>
        <w:sz w:val="24"/>
      </w:rPr>
    </w:sdtEndPr>
    <w:sdtContent>
      <w:p>
        <w:pPr>
          <w:pStyle w:val="15"/>
          <w:ind w:firstLine="360"/>
          <w:jc w:val="center"/>
          <w:rPr>
            <w:sz w:val="24"/>
          </w:rPr>
        </w:pPr>
        <w:r>
          <w:rPr>
            <w:rFonts w:hint="default" w:ascii="Times New Roman" w:hAnsi="Times New Roman" w:eastAsia="宋体" w:cs="Times New Roman"/>
            <w:sz w:val="24"/>
          </w:rPr>
          <w:t>第</w:t>
        </w:r>
        <w:r>
          <w:rPr>
            <w:rFonts w:hint="default" w:ascii="Times New Roman" w:hAnsi="Times New Roman" w:eastAsia="宋体" w:cs="Times New Roman"/>
            <w:sz w:val="24"/>
          </w:rPr>
          <w:fldChar w:fldCharType="begin"/>
        </w:r>
        <w:r>
          <w:rPr>
            <w:rFonts w:hint="default" w:ascii="Times New Roman" w:hAnsi="Times New Roman" w:eastAsia="宋体" w:cs="Times New Roman"/>
            <w:sz w:val="24"/>
          </w:rPr>
          <w:instrText xml:space="preserve">PAGE   \* MERGEFORMAT</w:instrText>
        </w:r>
        <w:r>
          <w:rPr>
            <w:rFonts w:hint="default" w:ascii="Times New Roman" w:hAnsi="Times New Roman" w:eastAsia="宋体" w:cs="Times New Roman"/>
            <w:sz w:val="24"/>
          </w:rPr>
          <w:fldChar w:fldCharType="separate"/>
        </w:r>
        <w:r>
          <w:rPr>
            <w:rFonts w:hint="default" w:ascii="Times New Roman" w:hAnsi="Times New Roman" w:eastAsia="宋体" w:cs="Times New Roman"/>
            <w:sz w:val="24"/>
            <w:lang w:val="zh-CN"/>
          </w:rPr>
          <w:t>9</w:t>
        </w:r>
        <w:r>
          <w:rPr>
            <w:rFonts w:hint="default" w:ascii="Times New Roman" w:hAnsi="Times New Roman" w:eastAsia="宋体" w:cs="Times New Roman"/>
            <w:sz w:val="24"/>
          </w:rPr>
          <w:fldChar w:fldCharType="end"/>
        </w:r>
        <w:r>
          <w:rPr>
            <w:rFonts w:hint="default" w:ascii="Times New Roman" w:hAnsi="Times New Roman" w:eastAsia="宋体" w:cs="Times New Roman"/>
            <w:sz w:val="24"/>
          </w:rPr>
          <w:t>页 共2</w:t>
        </w:r>
        <w:r>
          <w:rPr>
            <w:rFonts w:hint="default" w:ascii="Times New Roman" w:hAnsi="Times New Roman" w:eastAsia="宋体" w:cs="Times New Roman"/>
            <w:sz w:val="24"/>
            <w:lang w:val="en-US" w:eastAsia="zh-CN"/>
          </w:rPr>
          <w:t>1</w:t>
        </w:r>
        <w:r>
          <w:rPr>
            <w:rFonts w:hint="default" w:ascii="Times New Roman" w:hAnsi="Times New Roman" w:eastAsia="宋体" w:cs="Times New Roman"/>
            <w:sz w:val="24"/>
          </w:rPr>
          <w:t>页</w:t>
        </w:r>
      </w:p>
    </w:sdtContent>
  </w:sdt>
  <w:p>
    <w:pPr>
      <w:pStyle w:val="15"/>
      <w:ind w:firstLine="0" w:firstLineChars="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79019452"/>
    </w:sdtPr>
    <w:sdtEndPr>
      <w:rPr>
        <w:sz w:val="24"/>
      </w:rPr>
    </w:sdtEndPr>
    <w:sdtContent>
      <w:p>
        <w:pPr>
          <w:pStyle w:val="15"/>
          <w:ind w:firstLine="360"/>
          <w:jc w:val="center"/>
          <w:rPr>
            <w:sz w:val="24"/>
          </w:rPr>
        </w:pPr>
        <w:r>
          <w:rPr>
            <w:sz w:val="24"/>
          </w:rPr>
          <w:fldChar w:fldCharType="begin"/>
        </w:r>
        <w:r>
          <w:rPr>
            <w:sz w:val="24"/>
          </w:rPr>
          <w:instrText xml:space="preserve">PAGE   \* MERGEFORMAT</w:instrText>
        </w:r>
        <w:r>
          <w:rPr>
            <w:sz w:val="24"/>
          </w:rPr>
          <w:fldChar w:fldCharType="separate"/>
        </w:r>
        <w:r>
          <w:rPr>
            <w:sz w:val="24"/>
            <w:lang w:val="zh-CN"/>
          </w:rPr>
          <w:t>1</w:t>
        </w:r>
        <w:r>
          <w:rPr>
            <w:sz w:val="24"/>
          </w:rPr>
          <w:fldChar w:fldCharType="end"/>
        </w:r>
      </w:p>
    </w:sdtContent>
  </w:sdt>
  <w:p>
    <w:pPr>
      <w:pStyle w:val="15"/>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480"/>
      <w:jc w:val="center"/>
      <w:rPr>
        <w:sz w:val="24"/>
      </w:rPr>
    </w:pPr>
  </w:p>
  <w:p>
    <w:pPr>
      <w:pStyle w:val="15"/>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rFonts w:ascii="宋体" w:hAnsi="宋体"/>
        <w:sz w:val="28"/>
        <w:szCs w:val="28"/>
      </w:rPr>
    </w:pPr>
    <w:r>
      <w:rPr>
        <w:sz w:val="28"/>
      </w:rPr>
      <mc:AlternateContent>
        <mc:Choice Requires="wps">
          <w:drawing>
            <wp:anchor distT="0" distB="0" distL="114300" distR="114300" simplePos="0" relativeHeight="254808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5"/>
                          </w:pP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48080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6pebnPAAAABQEAAA8AAAAAAAAAAQAgAAAAIgAAAGRycy9kb3ducmV2LnhtbFBLAQIUABQAAAAI&#10;AIdO4kCCbBsLvQEAAGQDAAAOAAAAAAAAAAEAIAAAAB4BAABkcnMvZTJvRG9jLnhtbFBLBQYAAAAA&#10;BgAGAFkBAABNBQAAAAA=&#10;">
              <v:fill on="f" focussize="0,0"/>
              <v:stroke on="f"/>
              <v:imagedata o:title=""/>
              <o:lock v:ext="edit" aspectratio="f"/>
              <v:textbox inset="0mm,0mm,0mm,0mm" style="mso-fit-shape-to-text:t;">
                <w:txbxContent>
                  <w:p>
                    <w:pPr>
                      <w:pStyle w:val="15"/>
                    </w:pPr>
                  </w:p>
                </w:txbxContent>
              </v:textbox>
            </v:shape>
          </w:pict>
        </mc:Fallback>
      </mc:AlternateContent>
    </w:r>
    <w:r>
      <w:rPr>
        <w:sz w:val="28"/>
      </w:rPr>
      <mc:AlternateContent>
        <mc:Choice Requires="wps">
          <w:drawing>
            <wp:anchor distT="0" distB="0" distL="114300" distR="114300" simplePos="0" relativeHeight="254813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5"/>
                            <w:rPr>
                              <w:rFonts w:eastAsia="微软雅黑"/>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4813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JclDvUbAgAAIwQAAA4A&#10;AAAAAAAAAQAgAAAAHwEAAGRycy9lMm9Eb2MueG1sUEsFBgAAAAAGAAYAWQEAAKwFAAAAAA==&#10;">
              <v:fill on="f" focussize="0,0"/>
              <v:stroke on="f" weight="0.5pt"/>
              <v:imagedata o:title=""/>
              <o:lock v:ext="edit" aspectratio="f"/>
              <v:textbox inset="0mm,0mm,0mm,0mm" style="mso-fit-shape-to-text:t;">
                <w:txbxContent>
                  <w:p>
                    <w:pPr>
                      <w:pStyle w:val="15"/>
                      <w:rPr>
                        <w:rFonts w:eastAsia="微软雅黑"/>
                      </w:rPr>
                    </w:pP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outside" w:y="1"/>
      <w:rPr>
        <w:rStyle w:val="45"/>
      </w:rPr>
    </w:pPr>
    <w:r>
      <w:fldChar w:fldCharType="begin"/>
    </w:r>
    <w:r>
      <w:rPr>
        <w:rStyle w:val="45"/>
      </w:rPr>
      <w:instrText xml:space="preserve">PAGE  </w:instrText>
    </w:r>
    <w:r>
      <w:fldChar w:fldCharType="separate"/>
    </w:r>
    <w:r>
      <w:rPr>
        <w:rStyle w:val="45"/>
      </w:rPr>
      <w:t>36</w:t>
    </w:r>
    <w:r>
      <w:fldChar w:fldCharType="end"/>
    </w:r>
  </w:p>
  <w:p>
    <w:pPr>
      <w:pStyle w:val="15"/>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keepNext w:val="0"/>
      <w:keepLines w:val="0"/>
      <w:pageBreakBefore w:val="0"/>
      <w:widowControl w:val="0"/>
      <w:pBdr>
        <w:bottom w:val="double" w:color="auto" w:sz="4" w:space="1"/>
      </w:pBdr>
      <w:kinsoku/>
      <w:wordWrap/>
      <w:overflowPunct/>
      <w:topLinePunct w:val="0"/>
      <w:autoSpaceDE/>
      <w:autoSpaceDN/>
      <w:bidi w:val="0"/>
      <w:adjustRightInd/>
      <w:snapToGrid w:val="0"/>
      <w:ind w:firstLine="0" w:firstLineChars="0"/>
      <w:jc w:val="both"/>
      <w:textAlignment w:val="auto"/>
      <w:outlineLvl w:val="9"/>
      <w:rPr>
        <w:sz w:val="20"/>
      </w:rPr>
    </w:pPr>
    <w:r>
      <w:rPr>
        <w:rFonts w:hint="eastAsia"/>
        <w:sz w:val="20"/>
        <w:lang w:val="en-US" w:eastAsia="zh-CN"/>
      </w:rPr>
      <w:t xml:space="preserve">                                             </w:t>
    </w:r>
    <w:r>
      <w:rPr>
        <w:rFonts w:hint="eastAsia"/>
        <w:sz w:val="20"/>
      </w:rPr>
      <w:t>建设项目竣工环境保护验收监测报告</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0" w:firstLineChars="0"/>
    </w:pPr>
    <w:r>
      <w:rPr>
        <w:rFonts w:hint="eastAsia"/>
      </w:rPr>
      <w:t xml:space="preserve"> </w:t>
    </w:r>
    <w:r>
      <w:t xml:space="preserve">                            </w:t>
    </w:r>
  </w:p>
  <w:p>
    <w:pPr>
      <w:pStyle w:val="16"/>
      <w:ind w:firstLine="0" w:firstLineChars="0"/>
    </w:pPr>
    <w:r>
      <w:t xml:space="preserve"> </w:t>
    </w:r>
  </w:p>
  <w:p>
    <w:pPr>
      <w:pStyle w:val="16"/>
      <w:ind w:firstLine="0" w:firstLineChars="0"/>
    </w:pPr>
  </w:p>
  <w:p>
    <w:pPr>
      <w:pStyle w:val="16"/>
      <w:ind w:firstLine="0" w:firstLineChars="0"/>
      <w:jc w:val="right"/>
      <w:rPr>
        <w:color w:val="000000" w:themeColor="text1"/>
        <w14:textFill>
          <w14:solidFill>
            <w14:schemeClr w14:val="tx1"/>
          </w14:solidFill>
        </w14:textFill>
      </w:rPr>
    </w:pPr>
    <w:r>
      <w:t xml:space="preserve">                                                                      </w:t>
    </w:r>
    <w:r>
      <w:rPr>
        <w:color w:val="FF0000"/>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double" w:color="auto" w:sz="8" w:space="1"/>
      </w:pBdr>
      <w:rPr>
        <w:rFonts w:hint="eastAsia" w:eastAsia="宋体"/>
        <w:lang w:val="en-US" w:eastAsia="zh-CN"/>
      </w:rPr>
    </w:pPr>
    <w:r>
      <w:rPr>
        <w:rFonts w:hint="eastAsia"/>
        <w:lang w:val="en-US" w:eastAsia="zh-CN"/>
      </w:rPr>
      <w:t xml:space="preserve">                                                                                                                      建设项目竣工环境保护验收监测报告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EAF7A08"/>
    <w:multiLevelType w:val="singleLevel"/>
    <w:tmpl w:val="AEAF7A08"/>
    <w:lvl w:ilvl="0" w:tentative="0">
      <w:start w:val="1"/>
      <w:numFmt w:val="decimal"/>
      <w:suff w:val="nothing"/>
      <w:lvlText w:val="（%1）"/>
      <w:lvlJc w:val="left"/>
    </w:lvl>
  </w:abstractNum>
  <w:abstractNum w:abstractNumId="1">
    <w:nsid w:val="B86C3BE1"/>
    <w:multiLevelType w:val="singleLevel"/>
    <w:tmpl w:val="B86C3BE1"/>
    <w:lvl w:ilvl="0" w:tentative="0">
      <w:start w:val="1"/>
      <w:numFmt w:val="decimal"/>
      <w:suff w:val="nothing"/>
      <w:lvlText w:val="%1、"/>
      <w:lvlJc w:val="left"/>
    </w:lvl>
  </w:abstractNum>
  <w:abstractNum w:abstractNumId="2">
    <w:nsid w:val="487C67EE"/>
    <w:multiLevelType w:val="singleLevel"/>
    <w:tmpl w:val="487C67EE"/>
    <w:lvl w:ilvl="0" w:tentative="0">
      <w:start w:val="1"/>
      <w:numFmt w:val="chineseCounting"/>
      <w:suff w:val="nothing"/>
      <w:lvlText w:val="（%1）"/>
      <w:lvlJc w:val="left"/>
      <w:rPr>
        <w:rFonts w:hint="eastAsia"/>
      </w:rPr>
    </w:lvl>
  </w:abstractNum>
  <w:abstractNum w:abstractNumId="3">
    <w:nsid w:val="4EE5AD68"/>
    <w:multiLevelType w:val="singleLevel"/>
    <w:tmpl w:val="4EE5AD68"/>
    <w:lvl w:ilvl="0" w:tentative="0">
      <w:start w:val="3"/>
      <w:numFmt w:val="chineseCounting"/>
      <w:suff w:val="nothing"/>
      <w:lvlText w:val="%1、"/>
      <w:lvlJc w:val="left"/>
      <w:rPr>
        <w:rFonts w:hint="eastAsia"/>
      </w:rPr>
    </w:lvl>
  </w:abstractNum>
  <w:abstractNum w:abstractNumId="4">
    <w:nsid w:val="5BE84256"/>
    <w:multiLevelType w:val="singleLevel"/>
    <w:tmpl w:val="5BE84256"/>
    <w:lvl w:ilvl="0" w:tentative="0">
      <w:start w:val="1"/>
      <w:numFmt w:val="decimal"/>
      <w:suff w:val="nothing"/>
      <w:lvlText w:val="（%1）"/>
      <w:lvlJc w:val="left"/>
    </w:lvl>
  </w:abstractNum>
  <w:abstractNum w:abstractNumId="5">
    <w:nsid w:val="6ECE95B5"/>
    <w:multiLevelType w:val="singleLevel"/>
    <w:tmpl w:val="6ECE95B5"/>
    <w:lvl w:ilvl="0" w:tentative="0">
      <w:start w:val="1"/>
      <w:numFmt w:val="chineseCounting"/>
      <w:suff w:val="nothing"/>
      <w:lvlText w:val="%1、"/>
      <w:lvlJc w:val="left"/>
      <w:rPr>
        <w:rFonts w:hint="eastAsia"/>
      </w:rPr>
    </w:lvl>
  </w:abstractNum>
  <w:num w:numId="1">
    <w:abstractNumId w:val="5"/>
  </w:num>
  <w:num w:numId="2">
    <w:abstractNumId w:val="2"/>
  </w:num>
  <w:num w:numId="3">
    <w:abstractNumId w:val="0"/>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HorizontalSpacing w:val="140"/>
  <w:drawingGridVerticalSpacing w:val="381"/>
  <w:displayHorizontalDrawingGridEvery w:val="2"/>
  <w:noPunctuationKerning w:val="1"/>
  <w:characterSpacingControl w:val="compressPunctuation"/>
  <w:hdrShapeDefaults>
    <o:shapelayout v:ext="edit">
      <o:idmap v:ext="edit" data="2"/>
    </o:shapelayout>
  </w:hdrShapeDefaults>
  <w:endnotePr>
    <w:numFmt w:val="decimal"/>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CD6"/>
    <w:rsid w:val="00006F02"/>
    <w:rsid w:val="000115E6"/>
    <w:rsid w:val="00022387"/>
    <w:rsid w:val="000238A5"/>
    <w:rsid w:val="00023F51"/>
    <w:rsid w:val="00030055"/>
    <w:rsid w:val="00030135"/>
    <w:rsid w:val="0003177F"/>
    <w:rsid w:val="00031BE4"/>
    <w:rsid w:val="00033E9C"/>
    <w:rsid w:val="00042C08"/>
    <w:rsid w:val="0004693C"/>
    <w:rsid w:val="000473C7"/>
    <w:rsid w:val="000518ED"/>
    <w:rsid w:val="000519D5"/>
    <w:rsid w:val="00061C9E"/>
    <w:rsid w:val="000645F8"/>
    <w:rsid w:val="00067A92"/>
    <w:rsid w:val="00070031"/>
    <w:rsid w:val="00074B60"/>
    <w:rsid w:val="00082BB4"/>
    <w:rsid w:val="00087830"/>
    <w:rsid w:val="00093CD6"/>
    <w:rsid w:val="00094C9C"/>
    <w:rsid w:val="0009652D"/>
    <w:rsid w:val="000A2C9D"/>
    <w:rsid w:val="000A5BF9"/>
    <w:rsid w:val="000B0513"/>
    <w:rsid w:val="000B5674"/>
    <w:rsid w:val="000B63B5"/>
    <w:rsid w:val="000C4602"/>
    <w:rsid w:val="000C6CC9"/>
    <w:rsid w:val="000C7089"/>
    <w:rsid w:val="000D234A"/>
    <w:rsid w:val="000D2635"/>
    <w:rsid w:val="000D4806"/>
    <w:rsid w:val="000E1142"/>
    <w:rsid w:val="000E1EFE"/>
    <w:rsid w:val="000E248C"/>
    <w:rsid w:val="000E5E2F"/>
    <w:rsid w:val="000E78BA"/>
    <w:rsid w:val="000F2237"/>
    <w:rsid w:val="000F5DB7"/>
    <w:rsid w:val="000F684E"/>
    <w:rsid w:val="00102FFC"/>
    <w:rsid w:val="00103DFF"/>
    <w:rsid w:val="00110A4B"/>
    <w:rsid w:val="00112965"/>
    <w:rsid w:val="001219DE"/>
    <w:rsid w:val="0012475D"/>
    <w:rsid w:val="00131520"/>
    <w:rsid w:val="001366E5"/>
    <w:rsid w:val="001371B5"/>
    <w:rsid w:val="00140564"/>
    <w:rsid w:val="00156EA9"/>
    <w:rsid w:val="001570C4"/>
    <w:rsid w:val="001742B9"/>
    <w:rsid w:val="00177A35"/>
    <w:rsid w:val="001808D9"/>
    <w:rsid w:val="00180ED1"/>
    <w:rsid w:val="00184359"/>
    <w:rsid w:val="00185B8A"/>
    <w:rsid w:val="001A0CBF"/>
    <w:rsid w:val="001A3554"/>
    <w:rsid w:val="001A3705"/>
    <w:rsid w:val="001A4E7B"/>
    <w:rsid w:val="001A7BFC"/>
    <w:rsid w:val="001B1BB5"/>
    <w:rsid w:val="001B4D7E"/>
    <w:rsid w:val="001B5ECA"/>
    <w:rsid w:val="001B6150"/>
    <w:rsid w:val="001B7850"/>
    <w:rsid w:val="001B7ACD"/>
    <w:rsid w:val="001D3B4B"/>
    <w:rsid w:val="001D65B2"/>
    <w:rsid w:val="001D71E5"/>
    <w:rsid w:val="001E63C1"/>
    <w:rsid w:val="001E709E"/>
    <w:rsid w:val="001F22F6"/>
    <w:rsid w:val="001F2FD6"/>
    <w:rsid w:val="001F4017"/>
    <w:rsid w:val="001F7333"/>
    <w:rsid w:val="002004FA"/>
    <w:rsid w:val="00202543"/>
    <w:rsid w:val="00204804"/>
    <w:rsid w:val="00207832"/>
    <w:rsid w:val="00222DD0"/>
    <w:rsid w:val="002237C1"/>
    <w:rsid w:val="00230F09"/>
    <w:rsid w:val="00231C96"/>
    <w:rsid w:val="00231D0C"/>
    <w:rsid w:val="0023374D"/>
    <w:rsid w:val="00241C72"/>
    <w:rsid w:val="00241FEF"/>
    <w:rsid w:val="00246AA7"/>
    <w:rsid w:val="00250782"/>
    <w:rsid w:val="00250A52"/>
    <w:rsid w:val="00271D8B"/>
    <w:rsid w:val="00275748"/>
    <w:rsid w:val="00275988"/>
    <w:rsid w:val="00284B22"/>
    <w:rsid w:val="002865E3"/>
    <w:rsid w:val="00291852"/>
    <w:rsid w:val="002A4710"/>
    <w:rsid w:val="002A6790"/>
    <w:rsid w:val="002A6A4D"/>
    <w:rsid w:val="002B0B31"/>
    <w:rsid w:val="002B1746"/>
    <w:rsid w:val="002B191B"/>
    <w:rsid w:val="002C11C6"/>
    <w:rsid w:val="002C2D39"/>
    <w:rsid w:val="002C3D82"/>
    <w:rsid w:val="002C7EAD"/>
    <w:rsid w:val="002D109E"/>
    <w:rsid w:val="002F6CD9"/>
    <w:rsid w:val="003122E4"/>
    <w:rsid w:val="00313ED9"/>
    <w:rsid w:val="00320334"/>
    <w:rsid w:val="003254B7"/>
    <w:rsid w:val="00325A45"/>
    <w:rsid w:val="00326C4E"/>
    <w:rsid w:val="00327151"/>
    <w:rsid w:val="00327253"/>
    <w:rsid w:val="00327535"/>
    <w:rsid w:val="003279A5"/>
    <w:rsid w:val="00327C05"/>
    <w:rsid w:val="00332C20"/>
    <w:rsid w:val="003357E9"/>
    <w:rsid w:val="00335ED5"/>
    <w:rsid w:val="00346DA7"/>
    <w:rsid w:val="0034700D"/>
    <w:rsid w:val="0035228E"/>
    <w:rsid w:val="003530B8"/>
    <w:rsid w:val="00353AF2"/>
    <w:rsid w:val="00353BA8"/>
    <w:rsid w:val="003567E2"/>
    <w:rsid w:val="00356B3A"/>
    <w:rsid w:val="00360877"/>
    <w:rsid w:val="003611B2"/>
    <w:rsid w:val="00362B3F"/>
    <w:rsid w:val="00363216"/>
    <w:rsid w:val="00363BF3"/>
    <w:rsid w:val="003704A6"/>
    <w:rsid w:val="00370DA3"/>
    <w:rsid w:val="003833F0"/>
    <w:rsid w:val="003856E9"/>
    <w:rsid w:val="00387EC0"/>
    <w:rsid w:val="003A015F"/>
    <w:rsid w:val="003A08A1"/>
    <w:rsid w:val="003A25DC"/>
    <w:rsid w:val="003A2D11"/>
    <w:rsid w:val="003A3D06"/>
    <w:rsid w:val="003A59DB"/>
    <w:rsid w:val="003A5CE4"/>
    <w:rsid w:val="003A7DC3"/>
    <w:rsid w:val="003B17C9"/>
    <w:rsid w:val="003B1C99"/>
    <w:rsid w:val="003B1E5F"/>
    <w:rsid w:val="003B338D"/>
    <w:rsid w:val="003C609E"/>
    <w:rsid w:val="003D264B"/>
    <w:rsid w:val="003D3DAA"/>
    <w:rsid w:val="003D6824"/>
    <w:rsid w:val="003E2073"/>
    <w:rsid w:val="003E27E4"/>
    <w:rsid w:val="003F1868"/>
    <w:rsid w:val="003F2721"/>
    <w:rsid w:val="003F29AA"/>
    <w:rsid w:val="003F31C3"/>
    <w:rsid w:val="003F4C5A"/>
    <w:rsid w:val="003F7D8E"/>
    <w:rsid w:val="004014FA"/>
    <w:rsid w:val="00404247"/>
    <w:rsid w:val="00417196"/>
    <w:rsid w:val="00420495"/>
    <w:rsid w:val="004239E6"/>
    <w:rsid w:val="0043546C"/>
    <w:rsid w:val="0044022D"/>
    <w:rsid w:val="00444F0C"/>
    <w:rsid w:val="00453154"/>
    <w:rsid w:val="00454DFB"/>
    <w:rsid w:val="00461ED2"/>
    <w:rsid w:val="00463095"/>
    <w:rsid w:val="00464E84"/>
    <w:rsid w:val="004655D5"/>
    <w:rsid w:val="004678EB"/>
    <w:rsid w:val="00473156"/>
    <w:rsid w:val="004754C5"/>
    <w:rsid w:val="00477387"/>
    <w:rsid w:val="00477961"/>
    <w:rsid w:val="00480D35"/>
    <w:rsid w:val="004844C9"/>
    <w:rsid w:val="00484B78"/>
    <w:rsid w:val="00492C1D"/>
    <w:rsid w:val="004932FA"/>
    <w:rsid w:val="004B36BE"/>
    <w:rsid w:val="004D7C82"/>
    <w:rsid w:val="004E2DB4"/>
    <w:rsid w:val="004E4B42"/>
    <w:rsid w:val="004F0C96"/>
    <w:rsid w:val="004F35BE"/>
    <w:rsid w:val="004F6671"/>
    <w:rsid w:val="004F77A5"/>
    <w:rsid w:val="004F7FB0"/>
    <w:rsid w:val="005000A4"/>
    <w:rsid w:val="00501251"/>
    <w:rsid w:val="00505A2D"/>
    <w:rsid w:val="00512CD0"/>
    <w:rsid w:val="00512FE5"/>
    <w:rsid w:val="00524B58"/>
    <w:rsid w:val="00526706"/>
    <w:rsid w:val="00533634"/>
    <w:rsid w:val="00533E6A"/>
    <w:rsid w:val="00547CA3"/>
    <w:rsid w:val="00547FC5"/>
    <w:rsid w:val="00550B43"/>
    <w:rsid w:val="00550E49"/>
    <w:rsid w:val="00557D5F"/>
    <w:rsid w:val="0056443F"/>
    <w:rsid w:val="00566BBC"/>
    <w:rsid w:val="00572290"/>
    <w:rsid w:val="00576475"/>
    <w:rsid w:val="005775A5"/>
    <w:rsid w:val="00584462"/>
    <w:rsid w:val="005901CA"/>
    <w:rsid w:val="00594BC6"/>
    <w:rsid w:val="005A0E29"/>
    <w:rsid w:val="005A65E5"/>
    <w:rsid w:val="005B0381"/>
    <w:rsid w:val="005B1F14"/>
    <w:rsid w:val="005B6388"/>
    <w:rsid w:val="005C229E"/>
    <w:rsid w:val="005C35C8"/>
    <w:rsid w:val="005C381B"/>
    <w:rsid w:val="005C5861"/>
    <w:rsid w:val="005D0872"/>
    <w:rsid w:val="005D1E69"/>
    <w:rsid w:val="005D2696"/>
    <w:rsid w:val="005D3178"/>
    <w:rsid w:val="005E4B03"/>
    <w:rsid w:val="005F2121"/>
    <w:rsid w:val="005F27ED"/>
    <w:rsid w:val="005F384B"/>
    <w:rsid w:val="006027B8"/>
    <w:rsid w:val="00604494"/>
    <w:rsid w:val="006139EC"/>
    <w:rsid w:val="00617F2D"/>
    <w:rsid w:val="00622438"/>
    <w:rsid w:val="00622E49"/>
    <w:rsid w:val="00624D84"/>
    <w:rsid w:val="00627916"/>
    <w:rsid w:val="00633582"/>
    <w:rsid w:val="00641880"/>
    <w:rsid w:val="00641C46"/>
    <w:rsid w:val="00642F7B"/>
    <w:rsid w:val="006447EA"/>
    <w:rsid w:val="00645E0A"/>
    <w:rsid w:val="00654758"/>
    <w:rsid w:val="00657AF1"/>
    <w:rsid w:val="00660B7D"/>
    <w:rsid w:val="00660BD9"/>
    <w:rsid w:val="00661083"/>
    <w:rsid w:val="006676B5"/>
    <w:rsid w:val="00673A62"/>
    <w:rsid w:val="0068104D"/>
    <w:rsid w:val="00683AF5"/>
    <w:rsid w:val="0068662F"/>
    <w:rsid w:val="0069483D"/>
    <w:rsid w:val="0069589A"/>
    <w:rsid w:val="00695A97"/>
    <w:rsid w:val="006A0809"/>
    <w:rsid w:val="006A7E48"/>
    <w:rsid w:val="006B1795"/>
    <w:rsid w:val="006B5D9C"/>
    <w:rsid w:val="006C47FF"/>
    <w:rsid w:val="006C5177"/>
    <w:rsid w:val="006C5416"/>
    <w:rsid w:val="006C5E0D"/>
    <w:rsid w:val="006D07B2"/>
    <w:rsid w:val="006D4E42"/>
    <w:rsid w:val="006E02D8"/>
    <w:rsid w:val="006E0FBD"/>
    <w:rsid w:val="006E7BA4"/>
    <w:rsid w:val="006F2083"/>
    <w:rsid w:val="006F74D8"/>
    <w:rsid w:val="00706778"/>
    <w:rsid w:val="0071088A"/>
    <w:rsid w:val="0071424F"/>
    <w:rsid w:val="0072348F"/>
    <w:rsid w:val="0073099D"/>
    <w:rsid w:val="007342E4"/>
    <w:rsid w:val="00740824"/>
    <w:rsid w:val="00740FB5"/>
    <w:rsid w:val="00744251"/>
    <w:rsid w:val="007551B4"/>
    <w:rsid w:val="007553E9"/>
    <w:rsid w:val="00764B51"/>
    <w:rsid w:val="00766A70"/>
    <w:rsid w:val="00773206"/>
    <w:rsid w:val="00775DB9"/>
    <w:rsid w:val="00782352"/>
    <w:rsid w:val="007842CE"/>
    <w:rsid w:val="007845D5"/>
    <w:rsid w:val="00784B27"/>
    <w:rsid w:val="00785ADA"/>
    <w:rsid w:val="00790FC8"/>
    <w:rsid w:val="00792238"/>
    <w:rsid w:val="00794ABA"/>
    <w:rsid w:val="00797826"/>
    <w:rsid w:val="007A2A2E"/>
    <w:rsid w:val="007A7CD3"/>
    <w:rsid w:val="007A7E21"/>
    <w:rsid w:val="007C1357"/>
    <w:rsid w:val="007C69F3"/>
    <w:rsid w:val="007C79CB"/>
    <w:rsid w:val="007D0CC4"/>
    <w:rsid w:val="007D5BDD"/>
    <w:rsid w:val="007D6190"/>
    <w:rsid w:val="007D66C4"/>
    <w:rsid w:val="007E164E"/>
    <w:rsid w:val="007E2843"/>
    <w:rsid w:val="007E3DDE"/>
    <w:rsid w:val="007F6526"/>
    <w:rsid w:val="007F6BE3"/>
    <w:rsid w:val="00801214"/>
    <w:rsid w:val="008012EE"/>
    <w:rsid w:val="008058EF"/>
    <w:rsid w:val="00810F8A"/>
    <w:rsid w:val="00813F87"/>
    <w:rsid w:val="008149EE"/>
    <w:rsid w:val="00816949"/>
    <w:rsid w:val="00820370"/>
    <w:rsid w:val="00821637"/>
    <w:rsid w:val="00825AA9"/>
    <w:rsid w:val="008305BE"/>
    <w:rsid w:val="0083717D"/>
    <w:rsid w:val="00841BE1"/>
    <w:rsid w:val="00845486"/>
    <w:rsid w:val="00853273"/>
    <w:rsid w:val="00853B03"/>
    <w:rsid w:val="00860093"/>
    <w:rsid w:val="00861253"/>
    <w:rsid w:val="00865323"/>
    <w:rsid w:val="008671E9"/>
    <w:rsid w:val="00873C71"/>
    <w:rsid w:val="00874A92"/>
    <w:rsid w:val="00885FFB"/>
    <w:rsid w:val="00887334"/>
    <w:rsid w:val="00893600"/>
    <w:rsid w:val="008A22E0"/>
    <w:rsid w:val="008A2BDF"/>
    <w:rsid w:val="008B4213"/>
    <w:rsid w:val="008B5392"/>
    <w:rsid w:val="008B53A0"/>
    <w:rsid w:val="008B5BDA"/>
    <w:rsid w:val="008B771C"/>
    <w:rsid w:val="008B7977"/>
    <w:rsid w:val="008C2A48"/>
    <w:rsid w:val="008C7713"/>
    <w:rsid w:val="008C7BEF"/>
    <w:rsid w:val="008D0D84"/>
    <w:rsid w:val="008D1856"/>
    <w:rsid w:val="008D1E3C"/>
    <w:rsid w:val="008D4BCE"/>
    <w:rsid w:val="008E5198"/>
    <w:rsid w:val="008E72B7"/>
    <w:rsid w:val="008F12E9"/>
    <w:rsid w:val="00902539"/>
    <w:rsid w:val="00904F21"/>
    <w:rsid w:val="00906E90"/>
    <w:rsid w:val="00910943"/>
    <w:rsid w:val="00910AFC"/>
    <w:rsid w:val="00912E71"/>
    <w:rsid w:val="009158FD"/>
    <w:rsid w:val="00922E07"/>
    <w:rsid w:val="00930FF7"/>
    <w:rsid w:val="00931EFE"/>
    <w:rsid w:val="00932B71"/>
    <w:rsid w:val="009333CA"/>
    <w:rsid w:val="009339D4"/>
    <w:rsid w:val="00941216"/>
    <w:rsid w:val="00943C20"/>
    <w:rsid w:val="00943C28"/>
    <w:rsid w:val="00945408"/>
    <w:rsid w:val="0097276D"/>
    <w:rsid w:val="00974B2A"/>
    <w:rsid w:val="00977A3C"/>
    <w:rsid w:val="00981F10"/>
    <w:rsid w:val="00984B63"/>
    <w:rsid w:val="009927EB"/>
    <w:rsid w:val="009A2D5F"/>
    <w:rsid w:val="009A5592"/>
    <w:rsid w:val="009B587E"/>
    <w:rsid w:val="009C0CE9"/>
    <w:rsid w:val="009C2A44"/>
    <w:rsid w:val="009C39A6"/>
    <w:rsid w:val="009C71E6"/>
    <w:rsid w:val="009D4F87"/>
    <w:rsid w:val="009E06FA"/>
    <w:rsid w:val="009F3967"/>
    <w:rsid w:val="009F3F87"/>
    <w:rsid w:val="009F493F"/>
    <w:rsid w:val="00A11B71"/>
    <w:rsid w:val="00A12C94"/>
    <w:rsid w:val="00A1337F"/>
    <w:rsid w:val="00A133B1"/>
    <w:rsid w:val="00A15497"/>
    <w:rsid w:val="00A25FDC"/>
    <w:rsid w:val="00A30183"/>
    <w:rsid w:val="00A37F0F"/>
    <w:rsid w:val="00A40DF6"/>
    <w:rsid w:val="00A410C2"/>
    <w:rsid w:val="00A43AAC"/>
    <w:rsid w:val="00A4480D"/>
    <w:rsid w:val="00A514E2"/>
    <w:rsid w:val="00A54D36"/>
    <w:rsid w:val="00A57BA9"/>
    <w:rsid w:val="00A60EEC"/>
    <w:rsid w:val="00A61BC3"/>
    <w:rsid w:val="00A641C2"/>
    <w:rsid w:val="00A657D1"/>
    <w:rsid w:val="00A70639"/>
    <w:rsid w:val="00A73CF5"/>
    <w:rsid w:val="00A8778D"/>
    <w:rsid w:val="00A900BE"/>
    <w:rsid w:val="00AA5431"/>
    <w:rsid w:val="00AA5E07"/>
    <w:rsid w:val="00AB17A5"/>
    <w:rsid w:val="00AB19E0"/>
    <w:rsid w:val="00AB5B43"/>
    <w:rsid w:val="00AC0885"/>
    <w:rsid w:val="00AC2F1F"/>
    <w:rsid w:val="00AC36FE"/>
    <w:rsid w:val="00AC6440"/>
    <w:rsid w:val="00AD0E42"/>
    <w:rsid w:val="00AE2642"/>
    <w:rsid w:val="00AE2CD6"/>
    <w:rsid w:val="00AE2F94"/>
    <w:rsid w:val="00AF1C8F"/>
    <w:rsid w:val="00AF3F3A"/>
    <w:rsid w:val="00B0301A"/>
    <w:rsid w:val="00B06907"/>
    <w:rsid w:val="00B16936"/>
    <w:rsid w:val="00B17296"/>
    <w:rsid w:val="00B22E34"/>
    <w:rsid w:val="00B23F5C"/>
    <w:rsid w:val="00B31148"/>
    <w:rsid w:val="00B316CA"/>
    <w:rsid w:val="00B3331C"/>
    <w:rsid w:val="00B334E2"/>
    <w:rsid w:val="00B35CFD"/>
    <w:rsid w:val="00B361F2"/>
    <w:rsid w:val="00B4022D"/>
    <w:rsid w:val="00B40BEC"/>
    <w:rsid w:val="00B4388B"/>
    <w:rsid w:val="00B443E3"/>
    <w:rsid w:val="00B44A31"/>
    <w:rsid w:val="00B50942"/>
    <w:rsid w:val="00B513B5"/>
    <w:rsid w:val="00B53347"/>
    <w:rsid w:val="00B54A8E"/>
    <w:rsid w:val="00B5763F"/>
    <w:rsid w:val="00B612A1"/>
    <w:rsid w:val="00B64A16"/>
    <w:rsid w:val="00B6559C"/>
    <w:rsid w:val="00B70643"/>
    <w:rsid w:val="00B72298"/>
    <w:rsid w:val="00B73304"/>
    <w:rsid w:val="00B73F2A"/>
    <w:rsid w:val="00B745EE"/>
    <w:rsid w:val="00B75698"/>
    <w:rsid w:val="00B76445"/>
    <w:rsid w:val="00B76731"/>
    <w:rsid w:val="00B868CC"/>
    <w:rsid w:val="00B933AB"/>
    <w:rsid w:val="00B936F1"/>
    <w:rsid w:val="00BA11EA"/>
    <w:rsid w:val="00BA2AE8"/>
    <w:rsid w:val="00BA2E51"/>
    <w:rsid w:val="00BA40BD"/>
    <w:rsid w:val="00BB05FF"/>
    <w:rsid w:val="00BB362D"/>
    <w:rsid w:val="00BB507B"/>
    <w:rsid w:val="00BB75BD"/>
    <w:rsid w:val="00BC2ACD"/>
    <w:rsid w:val="00BC430C"/>
    <w:rsid w:val="00BD0630"/>
    <w:rsid w:val="00BD06A0"/>
    <w:rsid w:val="00BD0DB0"/>
    <w:rsid w:val="00BD312C"/>
    <w:rsid w:val="00BD51E0"/>
    <w:rsid w:val="00BE3291"/>
    <w:rsid w:val="00BE5D86"/>
    <w:rsid w:val="00BF612D"/>
    <w:rsid w:val="00C05B34"/>
    <w:rsid w:val="00C07BCE"/>
    <w:rsid w:val="00C20D14"/>
    <w:rsid w:val="00C21789"/>
    <w:rsid w:val="00C23D89"/>
    <w:rsid w:val="00C23F2C"/>
    <w:rsid w:val="00C26485"/>
    <w:rsid w:val="00C331FE"/>
    <w:rsid w:val="00C428C3"/>
    <w:rsid w:val="00C632BC"/>
    <w:rsid w:val="00C638F4"/>
    <w:rsid w:val="00C63939"/>
    <w:rsid w:val="00C656F9"/>
    <w:rsid w:val="00C66613"/>
    <w:rsid w:val="00C73FF9"/>
    <w:rsid w:val="00C81BB0"/>
    <w:rsid w:val="00C83ED4"/>
    <w:rsid w:val="00C84161"/>
    <w:rsid w:val="00C878C5"/>
    <w:rsid w:val="00C949C2"/>
    <w:rsid w:val="00CA17A3"/>
    <w:rsid w:val="00CB4A5E"/>
    <w:rsid w:val="00CD1BD8"/>
    <w:rsid w:val="00CD30E7"/>
    <w:rsid w:val="00CD3151"/>
    <w:rsid w:val="00CD5A6D"/>
    <w:rsid w:val="00CE1C99"/>
    <w:rsid w:val="00CE5184"/>
    <w:rsid w:val="00CF2462"/>
    <w:rsid w:val="00CF5229"/>
    <w:rsid w:val="00CF7034"/>
    <w:rsid w:val="00D01414"/>
    <w:rsid w:val="00D01693"/>
    <w:rsid w:val="00D02500"/>
    <w:rsid w:val="00D05F1E"/>
    <w:rsid w:val="00D2255E"/>
    <w:rsid w:val="00D22670"/>
    <w:rsid w:val="00D2424E"/>
    <w:rsid w:val="00D25A0A"/>
    <w:rsid w:val="00D25DDD"/>
    <w:rsid w:val="00D30627"/>
    <w:rsid w:val="00D30ED8"/>
    <w:rsid w:val="00D33790"/>
    <w:rsid w:val="00D34CD1"/>
    <w:rsid w:val="00D37390"/>
    <w:rsid w:val="00D42579"/>
    <w:rsid w:val="00D43D85"/>
    <w:rsid w:val="00D50373"/>
    <w:rsid w:val="00D51946"/>
    <w:rsid w:val="00D558AD"/>
    <w:rsid w:val="00D56601"/>
    <w:rsid w:val="00D61C94"/>
    <w:rsid w:val="00D65430"/>
    <w:rsid w:val="00D73C88"/>
    <w:rsid w:val="00D750AC"/>
    <w:rsid w:val="00D759B0"/>
    <w:rsid w:val="00D80CD9"/>
    <w:rsid w:val="00D822D7"/>
    <w:rsid w:val="00D82767"/>
    <w:rsid w:val="00D8304E"/>
    <w:rsid w:val="00D84187"/>
    <w:rsid w:val="00D850CD"/>
    <w:rsid w:val="00DA2281"/>
    <w:rsid w:val="00DA2A59"/>
    <w:rsid w:val="00DA5648"/>
    <w:rsid w:val="00DB5289"/>
    <w:rsid w:val="00DC26B0"/>
    <w:rsid w:val="00DC68FD"/>
    <w:rsid w:val="00DD763F"/>
    <w:rsid w:val="00DE457B"/>
    <w:rsid w:val="00DE64BF"/>
    <w:rsid w:val="00DE7BFA"/>
    <w:rsid w:val="00DF2155"/>
    <w:rsid w:val="00E034C9"/>
    <w:rsid w:val="00E05B68"/>
    <w:rsid w:val="00E16747"/>
    <w:rsid w:val="00E2048D"/>
    <w:rsid w:val="00E243B2"/>
    <w:rsid w:val="00E25BBB"/>
    <w:rsid w:val="00E40571"/>
    <w:rsid w:val="00E40FE5"/>
    <w:rsid w:val="00E459AD"/>
    <w:rsid w:val="00E469DB"/>
    <w:rsid w:val="00E54A45"/>
    <w:rsid w:val="00E55BE4"/>
    <w:rsid w:val="00E56EBF"/>
    <w:rsid w:val="00E62412"/>
    <w:rsid w:val="00E648A5"/>
    <w:rsid w:val="00E82131"/>
    <w:rsid w:val="00E85B2E"/>
    <w:rsid w:val="00E85E42"/>
    <w:rsid w:val="00E90528"/>
    <w:rsid w:val="00E91615"/>
    <w:rsid w:val="00E92559"/>
    <w:rsid w:val="00E93167"/>
    <w:rsid w:val="00E9335C"/>
    <w:rsid w:val="00E95A5F"/>
    <w:rsid w:val="00EA2F2C"/>
    <w:rsid w:val="00EB00CF"/>
    <w:rsid w:val="00EB2194"/>
    <w:rsid w:val="00EB5BAF"/>
    <w:rsid w:val="00EC06C2"/>
    <w:rsid w:val="00EC0889"/>
    <w:rsid w:val="00EC30B9"/>
    <w:rsid w:val="00EC38B6"/>
    <w:rsid w:val="00EC3F32"/>
    <w:rsid w:val="00ED4A73"/>
    <w:rsid w:val="00ED561C"/>
    <w:rsid w:val="00EE151A"/>
    <w:rsid w:val="00EE4485"/>
    <w:rsid w:val="00EE7A40"/>
    <w:rsid w:val="00EF37A9"/>
    <w:rsid w:val="00EF38CC"/>
    <w:rsid w:val="00EF50C3"/>
    <w:rsid w:val="00F0139D"/>
    <w:rsid w:val="00F01859"/>
    <w:rsid w:val="00F048D2"/>
    <w:rsid w:val="00F0558E"/>
    <w:rsid w:val="00F065DA"/>
    <w:rsid w:val="00F06666"/>
    <w:rsid w:val="00F076AA"/>
    <w:rsid w:val="00F1302C"/>
    <w:rsid w:val="00F167D7"/>
    <w:rsid w:val="00F20087"/>
    <w:rsid w:val="00F207AC"/>
    <w:rsid w:val="00F22A2D"/>
    <w:rsid w:val="00F272FB"/>
    <w:rsid w:val="00F27831"/>
    <w:rsid w:val="00F342C3"/>
    <w:rsid w:val="00F35A95"/>
    <w:rsid w:val="00F43587"/>
    <w:rsid w:val="00F44EB5"/>
    <w:rsid w:val="00F473CB"/>
    <w:rsid w:val="00F515A4"/>
    <w:rsid w:val="00F60BBF"/>
    <w:rsid w:val="00F66191"/>
    <w:rsid w:val="00F66F93"/>
    <w:rsid w:val="00F70E71"/>
    <w:rsid w:val="00F7127D"/>
    <w:rsid w:val="00F76C63"/>
    <w:rsid w:val="00F810EC"/>
    <w:rsid w:val="00F8195E"/>
    <w:rsid w:val="00F863F1"/>
    <w:rsid w:val="00F86936"/>
    <w:rsid w:val="00F94705"/>
    <w:rsid w:val="00FA0A2A"/>
    <w:rsid w:val="00FB07F4"/>
    <w:rsid w:val="00FC0401"/>
    <w:rsid w:val="00FC1C8F"/>
    <w:rsid w:val="00FC293F"/>
    <w:rsid w:val="00FC393D"/>
    <w:rsid w:val="00FC7957"/>
    <w:rsid w:val="00FC7CD3"/>
    <w:rsid w:val="00FD2E0C"/>
    <w:rsid w:val="00FD4047"/>
    <w:rsid w:val="00FE4C04"/>
    <w:rsid w:val="00FF636C"/>
    <w:rsid w:val="01596446"/>
    <w:rsid w:val="01AF35D1"/>
    <w:rsid w:val="02433E45"/>
    <w:rsid w:val="024A1251"/>
    <w:rsid w:val="029638CF"/>
    <w:rsid w:val="02F85C76"/>
    <w:rsid w:val="036916A9"/>
    <w:rsid w:val="03D9195C"/>
    <w:rsid w:val="05227314"/>
    <w:rsid w:val="055E71C5"/>
    <w:rsid w:val="05FE3860"/>
    <w:rsid w:val="060D4CC9"/>
    <w:rsid w:val="06152FF7"/>
    <w:rsid w:val="065A6178"/>
    <w:rsid w:val="080055AF"/>
    <w:rsid w:val="08404040"/>
    <w:rsid w:val="09FD0C77"/>
    <w:rsid w:val="0A765FB8"/>
    <w:rsid w:val="0B191045"/>
    <w:rsid w:val="0BBA534B"/>
    <w:rsid w:val="0BBF73C9"/>
    <w:rsid w:val="0BE422F2"/>
    <w:rsid w:val="0BFE0ED6"/>
    <w:rsid w:val="0C5F33BD"/>
    <w:rsid w:val="0CFE2A94"/>
    <w:rsid w:val="0D552B6D"/>
    <w:rsid w:val="0DCE4DB6"/>
    <w:rsid w:val="0E157728"/>
    <w:rsid w:val="0E9F06C5"/>
    <w:rsid w:val="0EC809C2"/>
    <w:rsid w:val="0ECA2BD6"/>
    <w:rsid w:val="0F3E38F4"/>
    <w:rsid w:val="0FBA7A75"/>
    <w:rsid w:val="10840993"/>
    <w:rsid w:val="10D33DA9"/>
    <w:rsid w:val="11091155"/>
    <w:rsid w:val="11BF4478"/>
    <w:rsid w:val="11D53494"/>
    <w:rsid w:val="12160F3D"/>
    <w:rsid w:val="121E634A"/>
    <w:rsid w:val="125A4EAA"/>
    <w:rsid w:val="12B95B90"/>
    <w:rsid w:val="12EA441F"/>
    <w:rsid w:val="13251E8F"/>
    <w:rsid w:val="155A34EB"/>
    <w:rsid w:val="1560191E"/>
    <w:rsid w:val="156B7ABB"/>
    <w:rsid w:val="15B6012F"/>
    <w:rsid w:val="15B7751A"/>
    <w:rsid w:val="163C5E0A"/>
    <w:rsid w:val="165C08BD"/>
    <w:rsid w:val="16841A81"/>
    <w:rsid w:val="168C360A"/>
    <w:rsid w:val="175841BD"/>
    <w:rsid w:val="179E4FFB"/>
    <w:rsid w:val="18410BF0"/>
    <w:rsid w:val="18DF3E5F"/>
    <w:rsid w:val="19590867"/>
    <w:rsid w:val="195B4E3C"/>
    <w:rsid w:val="197874D5"/>
    <w:rsid w:val="19896DB8"/>
    <w:rsid w:val="19E24986"/>
    <w:rsid w:val="1A9E7999"/>
    <w:rsid w:val="1AB94C8F"/>
    <w:rsid w:val="1AF83746"/>
    <w:rsid w:val="1B2A5FE2"/>
    <w:rsid w:val="1C024980"/>
    <w:rsid w:val="1C1C388B"/>
    <w:rsid w:val="1CCF20DA"/>
    <w:rsid w:val="1D064FB7"/>
    <w:rsid w:val="1D8B774C"/>
    <w:rsid w:val="1DA57E7F"/>
    <w:rsid w:val="1DAE2D08"/>
    <w:rsid w:val="1DCD0CB6"/>
    <w:rsid w:val="1E6F5D7F"/>
    <w:rsid w:val="1FC93A32"/>
    <w:rsid w:val="2089606E"/>
    <w:rsid w:val="20D81670"/>
    <w:rsid w:val="20EE1616"/>
    <w:rsid w:val="21AC0F41"/>
    <w:rsid w:val="21FB04CE"/>
    <w:rsid w:val="224437C4"/>
    <w:rsid w:val="22861FF7"/>
    <w:rsid w:val="23CB2CC8"/>
    <w:rsid w:val="24335B6F"/>
    <w:rsid w:val="24377DF9"/>
    <w:rsid w:val="24462612"/>
    <w:rsid w:val="247321DC"/>
    <w:rsid w:val="24753161"/>
    <w:rsid w:val="24A63930"/>
    <w:rsid w:val="25541D95"/>
    <w:rsid w:val="255A6C57"/>
    <w:rsid w:val="25695BEC"/>
    <w:rsid w:val="256E60A8"/>
    <w:rsid w:val="262C5310"/>
    <w:rsid w:val="26A219D2"/>
    <w:rsid w:val="275F2824"/>
    <w:rsid w:val="27E11AF8"/>
    <w:rsid w:val="286D29E1"/>
    <w:rsid w:val="28971627"/>
    <w:rsid w:val="28D3511C"/>
    <w:rsid w:val="290D776C"/>
    <w:rsid w:val="292631E2"/>
    <w:rsid w:val="2974229E"/>
    <w:rsid w:val="2A997AF3"/>
    <w:rsid w:val="2AA8488A"/>
    <w:rsid w:val="2C0D5456"/>
    <w:rsid w:val="2C42462B"/>
    <w:rsid w:val="2C734DFA"/>
    <w:rsid w:val="2D111749"/>
    <w:rsid w:val="2D1D79E3"/>
    <w:rsid w:val="2DD24266"/>
    <w:rsid w:val="2DDF1ACE"/>
    <w:rsid w:val="2ED56B63"/>
    <w:rsid w:val="30ED4DA7"/>
    <w:rsid w:val="31023733"/>
    <w:rsid w:val="31262BAF"/>
    <w:rsid w:val="323A55FB"/>
    <w:rsid w:val="32672EA8"/>
    <w:rsid w:val="327C0F63"/>
    <w:rsid w:val="3364565D"/>
    <w:rsid w:val="337323F4"/>
    <w:rsid w:val="33A36787"/>
    <w:rsid w:val="33F027A6"/>
    <w:rsid w:val="34D96C1F"/>
    <w:rsid w:val="34DF628B"/>
    <w:rsid w:val="36CE59FA"/>
    <w:rsid w:val="38504871"/>
    <w:rsid w:val="39496B76"/>
    <w:rsid w:val="398029E4"/>
    <w:rsid w:val="39DC043E"/>
    <w:rsid w:val="3A601248"/>
    <w:rsid w:val="3ADC3CA7"/>
    <w:rsid w:val="3B2D17A6"/>
    <w:rsid w:val="3B5B0FF1"/>
    <w:rsid w:val="3B6D0F0B"/>
    <w:rsid w:val="3BC7289E"/>
    <w:rsid w:val="3BC91625"/>
    <w:rsid w:val="3C643A21"/>
    <w:rsid w:val="3DE06791"/>
    <w:rsid w:val="3E6E5E7B"/>
    <w:rsid w:val="3EBC4E7A"/>
    <w:rsid w:val="406F7D44"/>
    <w:rsid w:val="40A13D96"/>
    <w:rsid w:val="40BD7E43"/>
    <w:rsid w:val="4125656E"/>
    <w:rsid w:val="415400C3"/>
    <w:rsid w:val="416050CE"/>
    <w:rsid w:val="41AC6036"/>
    <w:rsid w:val="42BE7961"/>
    <w:rsid w:val="444C4BED"/>
    <w:rsid w:val="447A73BC"/>
    <w:rsid w:val="44E32791"/>
    <w:rsid w:val="45BF667D"/>
    <w:rsid w:val="460076E6"/>
    <w:rsid w:val="469F3D6C"/>
    <w:rsid w:val="47362D3A"/>
    <w:rsid w:val="47983912"/>
    <w:rsid w:val="482D12EF"/>
    <w:rsid w:val="484E6E9A"/>
    <w:rsid w:val="48E07B1E"/>
    <w:rsid w:val="49FC1D3A"/>
    <w:rsid w:val="4AAC5B10"/>
    <w:rsid w:val="4B7E6D5F"/>
    <w:rsid w:val="4C02745B"/>
    <w:rsid w:val="4C355A6D"/>
    <w:rsid w:val="4C88631C"/>
    <w:rsid w:val="4CEA2A46"/>
    <w:rsid w:val="4D956858"/>
    <w:rsid w:val="4E345CD7"/>
    <w:rsid w:val="4ECD1BD0"/>
    <w:rsid w:val="4F136CC9"/>
    <w:rsid w:val="4F355C10"/>
    <w:rsid w:val="4FF12250"/>
    <w:rsid w:val="507F399C"/>
    <w:rsid w:val="509477DF"/>
    <w:rsid w:val="546F75A0"/>
    <w:rsid w:val="559801BC"/>
    <w:rsid w:val="55F8151B"/>
    <w:rsid w:val="57243206"/>
    <w:rsid w:val="57485A4E"/>
    <w:rsid w:val="574E01A2"/>
    <w:rsid w:val="57C16588"/>
    <w:rsid w:val="57F4225A"/>
    <w:rsid w:val="587B59B6"/>
    <w:rsid w:val="58CA0FB8"/>
    <w:rsid w:val="59203F46"/>
    <w:rsid w:val="59F55223"/>
    <w:rsid w:val="5A1F6067"/>
    <w:rsid w:val="5AAD0254"/>
    <w:rsid w:val="5AE470AA"/>
    <w:rsid w:val="5BA003A4"/>
    <w:rsid w:val="5BA7266B"/>
    <w:rsid w:val="5BBD53F4"/>
    <w:rsid w:val="5C3B42E7"/>
    <w:rsid w:val="5CE0366C"/>
    <w:rsid w:val="5D4E7523"/>
    <w:rsid w:val="5D9E5369"/>
    <w:rsid w:val="5E1A7EF1"/>
    <w:rsid w:val="60441AFF"/>
    <w:rsid w:val="60DB1F3E"/>
    <w:rsid w:val="615A3846"/>
    <w:rsid w:val="61C45474"/>
    <w:rsid w:val="623D404C"/>
    <w:rsid w:val="626F590C"/>
    <w:rsid w:val="633076B0"/>
    <w:rsid w:val="636F4E30"/>
    <w:rsid w:val="64382979"/>
    <w:rsid w:val="64760F64"/>
    <w:rsid w:val="64C973F0"/>
    <w:rsid w:val="64D7377C"/>
    <w:rsid w:val="650912C7"/>
    <w:rsid w:val="65204E75"/>
    <w:rsid w:val="654153AA"/>
    <w:rsid w:val="65E12D35"/>
    <w:rsid w:val="66E35DDB"/>
    <w:rsid w:val="67631BAC"/>
    <w:rsid w:val="676B6FB9"/>
    <w:rsid w:val="67873066"/>
    <w:rsid w:val="67A55BE3"/>
    <w:rsid w:val="67C408A3"/>
    <w:rsid w:val="67DA506E"/>
    <w:rsid w:val="693841D0"/>
    <w:rsid w:val="698E0077"/>
    <w:rsid w:val="69D909A6"/>
    <w:rsid w:val="6A4E5DF8"/>
    <w:rsid w:val="6BAD42FB"/>
    <w:rsid w:val="6BB62116"/>
    <w:rsid w:val="6C352415"/>
    <w:rsid w:val="6C39469E"/>
    <w:rsid w:val="6C7C2B89"/>
    <w:rsid w:val="6CFB596D"/>
    <w:rsid w:val="6DD96349"/>
    <w:rsid w:val="6DE05CD4"/>
    <w:rsid w:val="6E016208"/>
    <w:rsid w:val="6E1712F1"/>
    <w:rsid w:val="6E786F71"/>
    <w:rsid w:val="6F3A0E0C"/>
    <w:rsid w:val="6F6822D7"/>
    <w:rsid w:val="6FFD4FBD"/>
    <w:rsid w:val="70346DE3"/>
    <w:rsid w:val="71313AC1"/>
    <w:rsid w:val="71D01550"/>
    <w:rsid w:val="71EA0CF1"/>
    <w:rsid w:val="726C339D"/>
    <w:rsid w:val="73245576"/>
    <w:rsid w:val="737C5C05"/>
    <w:rsid w:val="742368F2"/>
    <w:rsid w:val="743B4D3E"/>
    <w:rsid w:val="74F91C79"/>
    <w:rsid w:val="750126B4"/>
    <w:rsid w:val="761E5BA1"/>
    <w:rsid w:val="76713BEF"/>
    <w:rsid w:val="76EA6BA6"/>
    <w:rsid w:val="77FE28D0"/>
    <w:rsid w:val="784C0E6A"/>
    <w:rsid w:val="78FA7C0B"/>
    <w:rsid w:val="7901460F"/>
    <w:rsid w:val="79232FCD"/>
    <w:rsid w:val="7A6413DB"/>
    <w:rsid w:val="7A6D4269"/>
    <w:rsid w:val="7A9B3AB3"/>
    <w:rsid w:val="7B581825"/>
    <w:rsid w:val="7B5B3FA5"/>
    <w:rsid w:val="7B7E1B28"/>
    <w:rsid w:val="7B8677AE"/>
    <w:rsid w:val="7C160DA1"/>
    <w:rsid w:val="7C857EF2"/>
    <w:rsid w:val="7C9E4207"/>
    <w:rsid w:val="7D603342"/>
    <w:rsid w:val="7D792BE7"/>
    <w:rsid w:val="7E5725D5"/>
    <w:rsid w:val="7E8678A1"/>
    <w:rsid w:val="7E9868C2"/>
    <w:rsid w:val="7EC62889"/>
    <w:rsid w:val="7F7E59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560" w:firstLineChars="200"/>
      <w:jc w:val="both"/>
    </w:pPr>
    <w:rPr>
      <w:rFonts w:eastAsia="宋体" w:asciiTheme="minorHAnsi" w:hAnsiTheme="minorHAnsi" w:cstheme="minorBidi"/>
      <w:kern w:val="2"/>
      <w:sz w:val="28"/>
      <w:szCs w:val="24"/>
      <w:lang w:val="en-US" w:eastAsia="zh-CN" w:bidi="ar-SA"/>
    </w:rPr>
  </w:style>
  <w:style w:type="paragraph" w:styleId="4">
    <w:name w:val="heading 1"/>
    <w:basedOn w:val="1"/>
    <w:next w:val="1"/>
    <w:qFormat/>
    <w:uiPriority w:val="0"/>
    <w:pPr>
      <w:keepNext/>
      <w:keepLines/>
      <w:spacing w:line="576" w:lineRule="auto"/>
      <w:outlineLvl w:val="0"/>
    </w:pPr>
    <w:rPr>
      <w:b/>
      <w:kern w:val="44"/>
      <w:sz w:val="44"/>
    </w:rPr>
  </w:style>
  <w:style w:type="paragraph" w:styleId="5">
    <w:name w:val="heading 2"/>
    <w:basedOn w:val="1"/>
    <w:next w:val="1"/>
    <w:link w:val="28"/>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qFormat/>
    <w:uiPriority w:val="0"/>
    <w:pPr>
      <w:overflowPunct w:val="0"/>
      <w:adjustRightInd w:val="0"/>
      <w:snapToGrid w:val="0"/>
      <w:spacing w:before="120" w:line="360" w:lineRule="auto"/>
      <w:ind w:firstLine="480" w:firstLineChars="200"/>
      <w:textAlignment w:val="baseline"/>
      <w:outlineLvl w:val="2"/>
    </w:pPr>
    <w:rPr>
      <w:rFonts w:ascii="宋体" w:hAnsi="宋体"/>
      <w:bCs/>
      <w:color w:val="000000"/>
      <w:sz w:val="24"/>
      <w:szCs w:val="24"/>
      <w:lang w:val="zh-CN"/>
    </w:rPr>
  </w:style>
  <w:style w:type="character" w:default="1" w:styleId="19">
    <w:name w:val="Default Paragraph Font"/>
    <w:semiHidden/>
    <w:unhideWhenUsed/>
    <w:qFormat/>
    <w:uiPriority w:val="1"/>
  </w:style>
  <w:style w:type="table" w:default="1" w:styleId="22">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First Indent 2"/>
    <w:basedOn w:val="3"/>
    <w:unhideWhenUsed/>
    <w:qFormat/>
    <w:uiPriority w:val="99"/>
    <w:pPr>
      <w:tabs>
        <w:tab w:val="left" w:pos="0"/>
      </w:tabs>
      <w:ind w:firstLine="420" w:firstLineChars="200"/>
    </w:pPr>
  </w:style>
  <w:style w:type="paragraph" w:styleId="3">
    <w:name w:val="Body Text Indent"/>
    <w:basedOn w:val="1"/>
    <w:qFormat/>
    <w:uiPriority w:val="0"/>
    <w:pPr>
      <w:tabs>
        <w:tab w:val="left" w:pos="0"/>
      </w:tabs>
      <w:spacing w:line="440" w:lineRule="exact"/>
      <w:ind w:firstLine="560"/>
      <w:jc w:val="left"/>
    </w:pPr>
    <w:rPr>
      <w:sz w:val="28"/>
    </w:rPr>
  </w:style>
  <w:style w:type="paragraph" w:styleId="7">
    <w:name w:val="annotation subject"/>
    <w:basedOn w:val="8"/>
    <w:next w:val="8"/>
    <w:link w:val="37"/>
    <w:qFormat/>
    <w:uiPriority w:val="0"/>
    <w:rPr>
      <w:b/>
      <w:bCs/>
    </w:rPr>
  </w:style>
  <w:style w:type="paragraph" w:styleId="8">
    <w:name w:val="annotation text"/>
    <w:basedOn w:val="1"/>
    <w:link w:val="36"/>
    <w:qFormat/>
    <w:uiPriority w:val="0"/>
    <w:pPr>
      <w:jc w:val="left"/>
    </w:pPr>
  </w:style>
  <w:style w:type="paragraph" w:styleId="9">
    <w:name w:val="Body Text First Indent"/>
    <w:basedOn w:val="10"/>
    <w:qFormat/>
    <w:uiPriority w:val="0"/>
    <w:pPr>
      <w:ind w:firstLine="420" w:firstLineChars="100"/>
    </w:pPr>
    <w:rPr>
      <w:szCs w:val="24"/>
    </w:rPr>
  </w:style>
  <w:style w:type="paragraph" w:styleId="10">
    <w:name w:val="Body Text"/>
    <w:basedOn w:val="1"/>
    <w:qFormat/>
    <w:uiPriority w:val="0"/>
    <w:pPr>
      <w:spacing w:after="120"/>
    </w:pPr>
    <w:rPr>
      <w:rFonts w:ascii="Times New Roman" w:hAnsi="Times New Roman" w:cs="Times New Roman"/>
      <w:sz w:val="21"/>
      <w:szCs w:val="20"/>
    </w:rPr>
  </w:style>
  <w:style w:type="paragraph" w:styleId="11">
    <w:name w:val="Normal Indent"/>
    <w:basedOn w:val="1"/>
    <w:qFormat/>
    <w:uiPriority w:val="0"/>
    <w:pPr>
      <w:adjustRightInd w:val="0"/>
      <w:spacing w:line="480" w:lineRule="atLeast"/>
      <w:ind w:firstLine="595"/>
      <w:textAlignment w:val="baseline"/>
    </w:pPr>
    <w:rPr>
      <w:kern w:val="0"/>
      <w:sz w:val="28"/>
    </w:rPr>
  </w:style>
  <w:style w:type="paragraph" w:styleId="12">
    <w:name w:val="Plain Text"/>
    <w:basedOn w:val="1"/>
    <w:qFormat/>
    <w:uiPriority w:val="0"/>
    <w:rPr>
      <w:rFonts w:ascii="宋体" w:hAnsi="Monospac821 BT"/>
      <w:szCs w:val="21"/>
    </w:rPr>
  </w:style>
  <w:style w:type="paragraph" w:styleId="13">
    <w:name w:val="Date"/>
    <w:basedOn w:val="1"/>
    <w:next w:val="1"/>
    <w:link w:val="32"/>
    <w:qFormat/>
    <w:uiPriority w:val="0"/>
    <w:pPr>
      <w:ind w:left="100" w:leftChars="2500"/>
    </w:pPr>
  </w:style>
  <w:style w:type="paragraph" w:styleId="14">
    <w:name w:val="Balloon Text"/>
    <w:basedOn w:val="1"/>
    <w:link w:val="26"/>
    <w:qFormat/>
    <w:uiPriority w:val="0"/>
    <w:pPr>
      <w:spacing w:line="240" w:lineRule="auto"/>
    </w:pPr>
    <w:rPr>
      <w:sz w:val="18"/>
      <w:szCs w:val="18"/>
    </w:rPr>
  </w:style>
  <w:style w:type="paragraph" w:styleId="15">
    <w:name w:val="footer"/>
    <w:basedOn w:val="1"/>
    <w:link w:val="27"/>
    <w:qFormat/>
    <w:uiPriority w:val="99"/>
    <w:pPr>
      <w:tabs>
        <w:tab w:val="center" w:pos="4153"/>
        <w:tab w:val="right" w:pos="8306"/>
      </w:tabs>
      <w:snapToGrid w:val="0"/>
      <w:jc w:val="left"/>
    </w:pPr>
    <w:rPr>
      <w:sz w:val="18"/>
    </w:rPr>
  </w:style>
  <w:style w:type="paragraph" w:styleId="16">
    <w:name w:val="header"/>
    <w:basedOn w:val="1"/>
    <w:link w:val="29"/>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rFonts w:ascii="Times New Roman" w:hAnsi="Times New Roman"/>
      <w:sz w:val="18"/>
    </w:rPr>
  </w:style>
  <w:style w:type="paragraph" w:styleId="17">
    <w:name w:val="Body Text Indent 3"/>
    <w:basedOn w:val="1"/>
    <w:qFormat/>
    <w:uiPriority w:val="0"/>
    <w:pPr>
      <w:spacing w:after="120"/>
      <w:ind w:left="420" w:leftChars="200"/>
    </w:pPr>
    <w:rPr>
      <w:rFonts w:ascii="Times New Roman" w:hAnsi="Times New Roman" w:cs="Times New Roman"/>
      <w:sz w:val="16"/>
      <w:szCs w:val="16"/>
    </w:rPr>
  </w:style>
  <w:style w:type="paragraph" w:styleId="18">
    <w:name w:val="Normal (Web)"/>
    <w:basedOn w:val="1"/>
    <w:qFormat/>
    <w:uiPriority w:val="0"/>
    <w:rPr>
      <w:sz w:val="24"/>
    </w:rPr>
  </w:style>
  <w:style w:type="character" w:styleId="20">
    <w:name w:val="Hyperlink"/>
    <w:basedOn w:val="19"/>
    <w:qFormat/>
    <w:uiPriority w:val="0"/>
    <w:rPr>
      <w:color w:val="0000FF"/>
      <w:u w:val="single"/>
    </w:rPr>
  </w:style>
  <w:style w:type="character" w:styleId="21">
    <w:name w:val="annotation reference"/>
    <w:basedOn w:val="19"/>
    <w:qFormat/>
    <w:uiPriority w:val="0"/>
    <w:rPr>
      <w:sz w:val="21"/>
      <w:szCs w:val="21"/>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cBorders>
        <w:top w:val="single" w:color="auto" w:sz="4" w:space="0"/>
        <w:left w:val="single" w:color="auto" w:sz="4" w:space="0"/>
        <w:bottom w:val="single" w:color="auto" w:sz="4" w:space="0"/>
        <w:right w:val="single" w:color="auto" w:sz="4" w:space="0"/>
      </w:tcBorders>
    </w:tcPr>
  </w:style>
  <w:style w:type="paragraph" w:customStyle="1" w:styleId="24">
    <w:name w:val="表格"/>
    <w:basedOn w:val="11"/>
    <w:next w:val="11"/>
    <w:link w:val="41"/>
    <w:qFormat/>
    <w:uiPriority w:val="0"/>
    <w:pPr>
      <w:spacing w:line="120" w:lineRule="auto"/>
      <w:ind w:firstLine="0" w:firstLineChars="0"/>
    </w:pPr>
    <w:rPr>
      <w:sz w:val="24"/>
    </w:rPr>
  </w:style>
  <w:style w:type="paragraph" w:customStyle="1" w:styleId="25">
    <w:name w:val="列出段落1"/>
    <w:basedOn w:val="1"/>
    <w:qFormat/>
    <w:uiPriority w:val="34"/>
    <w:pPr>
      <w:ind w:firstLine="420"/>
    </w:pPr>
  </w:style>
  <w:style w:type="character" w:customStyle="1" w:styleId="26">
    <w:name w:val="批注框文本 字符"/>
    <w:basedOn w:val="19"/>
    <w:link w:val="14"/>
    <w:qFormat/>
    <w:uiPriority w:val="0"/>
    <w:rPr>
      <w:rFonts w:asciiTheme="minorHAnsi" w:hAnsiTheme="minorHAnsi" w:cstheme="minorBidi"/>
      <w:kern w:val="2"/>
      <w:sz w:val="18"/>
      <w:szCs w:val="18"/>
    </w:rPr>
  </w:style>
  <w:style w:type="character" w:customStyle="1" w:styleId="27">
    <w:name w:val="页脚 字符"/>
    <w:basedOn w:val="19"/>
    <w:link w:val="15"/>
    <w:qFormat/>
    <w:uiPriority w:val="99"/>
    <w:rPr>
      <w:rFonts w:asciiTheme="minorHAnsi" w:hAnsiTheme="minorHAnsi" w:cstheme="minorBidi"/>
      <w:kern w:val="2"/>
      <w:sz w:val="18"/>
      <w:szCs w:val="24"/>
    </w:rPr>
  </w:style>
  <w:style w:type="character" w:customStyle="1" w:styleId="28">
    <w:name w:val="标题 2 字符"/>
    <w:basedOn w:val="19"/>
    <w:link w:val="5"/>
    <w:qFormat/>
    <w:uiPriority w:val="0"/>
    <w:rPr>
      <w:rFonts w:asciiTheme="majorHAnsi" w:hAnsiTheme="majorHAnsi" w:eastAsiaTheme="majorEastAsia" w:cstheme="majorBidi"/>
      <w:b/>
      <w:bCs/>
      <w:kern w:val="2"/>
      <w:sz w:val="32"/>
      <w:szCs w:val="32"/>
    </w:rPr>
  </w:style>
  <w:style w:type="character" w:customStyle="1" w:styleId="29">
    <w:name w:val="页眉 字符"/>
    <w:basedOn w:val="19"/>
    <w:link w:val="16"/>
    <w:qFormat/>
    <w:uiPriority w:val="0"/>
    <w:rPr>
      <w:rFonts w:cstheme="minorBidi"/>
      <w:kern w:val="2"/>
      <w:sz w:val="18"/>
      <w:szCs w:val="24"/>
    </w:rPr>
  </w:style>
  <w:style w:type="paragraph" w:customStyle="1" w:styleId="30">
    <w:name w:val="列出段落2"/>
    <w:basedOn w:val="1"/>
    <w:unhideWhenUsed/>
    <w:qFormat/>
    <w:uiPriority w:val="99"/>
    <w:pPr>
      <w:ind w:firstLine="420"/>
    </w:pPr>
  </w:style>
  <w:style w:type="paragraph" w:customStyle="1" w:styleId="31">
    <w:name w:val="列出段落3"/>
    <w:basedOn w:val="1"/>
    <w:qFormat/>
    <w:uiPriority w:val="99"/>
    <w:pPr>
      <w:ind w:firstLine="420"/>
    </w:pPr>
  </w:style>
  <w:style w:type="character" w:customStyle="1" w:styleId="32">
    <w:name w:val="日期 字符"/>
    <w:basedOn w:val="19"/>
    <w:link w:val="13"/>
    <w:qFormat/>
    <w:uiPriority w:val="0"/>
    <w:rPr>
      <w:rFonts w:asciiTheme="minorHAnsi" w:hAnsiTheme="minorHAnsi" w:cstheme="minorBidi"/>
      <w:kern w:val="2"/>
      <w:sz w:val="28"/>
      <w:szCs w:val="24"/>
    </w:rPr>
  </w:style>
  <w:style w:type="paragraph" w:styleId="33">
    <w:name w:val="List Paragraph"/>
    <w:basedOn w:val="1"/>
    <w:qFormat/>
    <w:uiPriority w:val="34"/>
    <w:pPr>
      <w:spacing w:line="240" w:lineRule="auto"/>
      <w:ind w:firstLine="420"/>
    </w:pPr>
    <w:rPr>
      <w:rFonts w:eastAsiaTheme="minorEastAsia"/>
      <w:sz w:val="21"/>
      <w:szCs w:val="22"/>
    </w:rPr>
  </w:style>
  <w:style w:type="paragraph" w:customStyle="1" w:styleId="34">
    <w:name w:val="TX-表头"/>
    <w:link w:val="35"/>
    <w:qFormat/>
    <w:uiPriority w:val="0"/>
    <w:pPr>
      <w:jc w:val="center"/>
    </w:pPr>
    <w:rPr>
      <w:rFonts w:ascii="Times New Roman" w:hAnsi="Times New Roman" w:eastAsia="仿宋" w:cs="Times New Roman"/>
      <w:b/>
      <w:kern w:val="2"/>
      <w:sz w:val="24"/>
      <w:szCs w:val="22"/>
      <w:lang w:val="en-US" w:eastAsia="zh-CN" w:bidi="ar-SA"/>
    </w:rPr>
  </w:style>
  <w:style w:type="character" w:customStyle="1" w:styleId="35">
    <w:name w:val="TX-表头 字符"/>
    <w:link w:val="34"/>
    <w:qFormat/>
    <w:uiPriority w:val="0"/>
    <w:rPr>
      <w:rFonts w:eastAsia="仿宋"/>
      <w:b/>
      <w:kern w:val="2"/>
      <w:sz w:val="24"/>
      <w:szCs w:val="22"/>
    </w:rPr>
  </w:style>
  <w:style w:type="character" w:customStyle="1" w:styleId="36">
    <w:name w:val="批注文字 字符"/>
    <w:basedOn w:val="19"/>
    <w:link w:val="8"/>
    <w:qFormat/>
    <w:uiPriority w:val="0"/>
    <w:rPr>
      <w:rFonts w:asciiTheme="minorHAnsi" w:hAnsiTheme="minorHAnsi" w:cstheme="minorBidi"/>
      <w:kern w:val="2"/>
      <w:sz w:val="28"/>
      <w:szCs w:val="24"/>
    </w:rPr>
  </w:style>
  <w:style w:type="character" w:customStyle="1" w:styleId="37">
    <w:name w:val="批注主题 字符"/>
    <w:basedOn w:val="36"/>
    <w:link w:val="7"/>
    <w:qFormat/>
    <w:uiPriority w:val="0"/>
    <w:rPr>
      <w:rFonts w:asciiTheme="minorHAnsi" w:hAnsiTheme="minorHAnsi" w:cstheme="minorBidi"/>
      <w:b/>
      <w:bCs/>
      <w:kern w:val="2"/>
      <w:sz w:val="28"/>
      <w:szCs w:val="24"/>
    </w:rPr>
  </w:style>
  <w:style w:type="paragraph" w:customStyle="1" w:styleId="38">
    <w:name w:val="表格文字"/>
    <w:link w:val="39"/>
    <w:qFormat/>
    <w:uiPriority w:val="0"/>
    <w:pPr>
      <w:widowControl w:val="0"/>
      <w:jc w:val="center"/>
    </w:pPr>
    <w:rPr>
      <w:rFonts w:ascii="Times New Roman" w:hAnsi="Times New Roman" w:eastAsia="仿宋" w:cstheme="minorBidi"/>
      <w:sz w:val="24"/>
      <w:szCs w:val="22"/>
      <w:lang w:val="en-US" w:eastAsia="en-US" w:bidi="ar-SA"/>
    </w:rPr>
  </w:style>
  <w:style w:type="character" w:customStyle="1" w:styleId="39">
    <w:name w:val="表格文字 字符"/>
    <w:basedOn w:val="19"/>
    <w:link w:val="38"/>
    <w:qFormat/>
    <w:uiPriority w:val="0"/>
    <w:rPr>
      <w:rFonts w:eastAsia="仿宋" w:cstheme="minorBidi"/>
      <w:sz w:val="24"/>
      <w:szCs w:val="22"/>
      <w:lang w:eastAsia="en-US"/>
    </w:rPr>
  </w:style>
  <w:style w:type="table" w:customStyle="1" w:styleId="40">
    <w:name w:val="Table Normal"/>
    <w:semiHidden/>
    <w:unhideWhenUsed/>
    <w:qFormat/>
    <w:uiPriority w:val="2"/>
    <w:pPr>
      <w:widowControl w:val="0"/>
    </w:pPr>
    <w:rPr>
      <w:rFonts w:asciiTheme="minorHAnsi" w:hAnsiTheme="minorHAnsi" w:eastAsiaTheme="minorEastAsia" w:cstheme="minorBidi"/>
      <w:sz w:val="22"/>
      <w:szCs w:val="22"/>
      <w:lang w:eastAsia="en-US"/>
    </w:rPr>
    <w:tblPr>
      <w:tblLayout w:type="fixed"/>
      <w:tblCellMar>
        <w:top w:w="0" w:type="dxa"/>
        <w:left w:w="0" w:type="dxa"/>
        <w:bottom w:w="0" w:type="dxa"/>
        <w:right w:w="0" w:type="dxa"/>
      </w:tblCellMar>
    </w:tblPr>
  </w:style>
  <w:style w:type="character" w:customStyle="1" w:styleId="41">
    <w:name w:val="表格 Char"/>
    <w:link w:val="24"/>
    <w:qFormat/>
    <w:uiPriority w:val="0"/>
    <w:rPr>
      <w:rFonts w:asciiTheme="minorHAnsi" w:hAnsiTheme="minorHAnsi" w:cstheme="minorBidi"/>
      <w:kern w:val="2"/>
      <w:sz w:val="24"/>
      <w:szCs w:val="24"/>
    </w:rPr>
  </w:style>
  <w:style w:type="paragraph" w:customStyle="1" w:styleId="42">
    <w:name w:val="表格1"/>
    <w:basedOn w:val="11"/>
    <w:next w:val="11"/>
    <w:qFormat/>
    <w:uiPriority w:val="0"/>
    <w:pPr>
      <w:snapToGrid w:val="0"/>
      <w:spacing w:line="340" w:lineRule="exact"/>
      <w:ind w:firstLine="0"/>
      <w:jc w:val="center"/>
      <w:textAlignment w:val="auto"/>
    </w:pPr>
    <w:rPr>
      <w:kern w:val="2"/>
      <w:sz w:val="21"/>
    </w:rPr>
  </w:style>
  <w:style w:type="character" w:customStyle="1" w:styleId="43">
    <w:name w:val="正文文本缩进 3 Char Char"/>
    <w:qFormat/>
    <w:uiPriority w:val="0"/>
    <w:rPr>
      <w:rFonts w:ascii="宋体" w:hAnsi="宋体" w:eastAsia="宋体"/>
      <w:b/>
      <w:bCs/>
      <w:kern w:val="2"/>
      <w:sz w:val="24"/>
      <w:lang w:val="en-US" w:eastAsia="zh-CN" w:bidi="ar-SA"/>
    </w:rPr>
  </w:style>
  <w:style w:type="paragraph" w:customStyle="1" w:styleId="44">
    <w:name w:val="正文1"/>
    <w:basedOn w:val="1"/>
    <w:qFormat/>
    <w:uiPriority w:val="0"/>
    <w:pPr>
      <w:adjustRightInd w:val="0"/>
      <w:snapToGrid w:val="0"/>
      <w:spacing w:line="500" w:lineRule="atLeast"/>
      <w:ind w:firstLine="567"/>
    </w:pPr>
    <w:rPr>
      <w:sz w:val="28"/>
    </w:rPr>
  </w:style>
  <w:style w:type="character" w:customStyle="1" w:styleId="45">
    <w:name w:val="页码1"/>
    <w:basedOn w:val="19"/>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9" Type="http://schemas.openxmlformats.org/officeDocument/2006/relationships/fontTable" Target="fontTable.xml"/><Relationship Id="rId58" Type="http://schemas.openxmlformats.org/officeDocument/2006/relationships/customXml" Target="../customXml/item2.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38.jpeg"/><Relationship Id="rId54" Type="http://schemas.openxmlformats.org/officeDocument/2006/relationships/image" Target="media/image37.jpeg"/><Relationship Id="rId53" Type="http://schemas.openxmlformats.org/officeDocument/2006/relationships/image" Target="media/image36.jpeg"/><Relationship Id="rId52" Type="http://schemas.openxmlformats.org/officeDocument/2006/relationships/image" Target="media/image35.jpeg"/><Relationship Id="rId51" Type="http://schemas.openxmlformats.org/officeDocument/2006/relationships/image" Target="media/image34.jpeg"/><Relationship Id="rId50" Type="http://schemas.openxmlformats.org/officeDocument/2006/relationships/image" Target="media/image33.jpeg"/><Relationship Id="rId5" Type="http://schemas.openxmlformats.org/officeDocument/2006/relationships/header" Target="header2.xml"/><Relationship Id="rId49" Type="http://schemas.openxmlformats.org/officeDocument/2006/relationships/image" Target="media/image32.jpeg"/><Relationship Id="rId48" Type="http://schemas.openxmlformats.org/officeDocument/2006/relationships/image" Target="media/image31.jpeg"/><Relationship Id="rId47" Type="http://schemas.openxmlformats.org/officeDocument/2006/relationships/image" Target="media/image30.jpeg"/><Relationship Id="rId46" Type="http://schemas.openxmlformats.org/officeDocument/2006/relationships/image" Target="media/image29.jpeg"/><Relationship Id="rId45" Type="http://schemas.openxmlformats.org/officeDocument/2006/relationships/image" Target="media/image28.jpeg"/><Relationship Id="rId44" Type="http://schemas.openxmlformats.org/officeDocument/2006/relationships/image" Target="media/image27.jpeg"/><Relationship Id="rId43" Type="http://schemas.openxmlformats.org/officeDocument/2006/relationships/image" Target="media/image26.jpeg"/><Relationship Id="rId42" Type="http://schemas.openxmlformats.org/officeDocument/2006/relationships/image" Target="media/image25.jpeg"/><Relationship Id="rId41" Type="http://schemas.openxmlformats.org/officeDocument/2006/relationships/image" Target="media/image24.jpeg"/><Relationship Id="rId40" Type="http://schemas.openxmlformats.org/officeDocument/2006/relationships/image" Target="media/image23.jpeg"/><Relationship Id="rId4" Type="http://schemas.openxmlformats.org/officeDocument/2006/relationships/header" Target="header1.xml"/><Relationship Id="rId39" Type="http://schemas.openxmlformats.org/officeDocument/2006/relationships/image" Target="media/image22.jpeg"/><Relationship Id="rId38" Type="http://schemas.openxmlformats.org/officeDocument/2006/relationships/image" Target="media/image21.jpeg"/><Relationship Id="rId37" Type="http://schemas.openxmlformats.org/officeDocument/2006/relationships/image" Target="media/image20.jpeg"/><Relationship Id="rId36" Type="http://schemas.openxmlformats.org/officeDocument/2006/relationships/image" Target="media/image19.jpeg"/><Relationship Id="rId35" Type="http://schemas.openxmlformats.org/officeDocument/2006/relationships/image" Target="media/image18.jpeg"/><Relationship Id="rId34" Type="http://schemas.openxmlformats.org/officeDocument/2006/relationships/image" Target="media/image17.jpeg"/><Relationship Id="rId33" Type="http://schemas.openxmlformats.org/officeDocument/2006/relationships/image" Target="media/image16.jpeg"/><Relationship Id="rId32" Type="http://schemas.openxmlformats.org/officeDocument/2006/relationships/image" Target="media/image15.jpeg"/><Relationship Id="rId31" Type="http://schemas.openxmlformats.org/officeDocument/2006/relationships/image" Target="media/image14.jpeg"/><Relationship Id="rId30" Type="http://schemas.openxmlformats.org/officeDocument/2006/relationships/image" Target="media/image13.jpeg"/><Relationship Id="rId3" Type="http://schemas.openxmlformats.org/officeDocument/2006/relationships/footer" Target="footer1.xml"/><Relationship Id="rId29" Type="http://schemas.openxmlformats.org/officeDocument/2006/relationships/image" Target="media/image12.jpeg"/><Relationship Id="rId28" Type="http://schemas.openxmlformats.org/officeDocument/2006/relationships/image" Target="media/image11.jpeg"/><Relationship Id="rId27" Type="http://schemas.openxmlformats.org/officeDocument/2006/relationships/image" Target="media/image10.jpeg"/><Relationship Id="rId26" Type="http://schemas.openxmlformats.org/officeDocument/2006/relationships/image" Target="media/image9.jpeg"/><Relationship Id="rId25" Type="http://schemas.openxmlformats.org/officeDocument/2006/relationships/image" Target="media/image8.jpeg"/><Relationship Id="rId24" Type="http://schemas.openxmlformats.org/officeDocument/2006/relationships/image" Target="media/image7.jpeg"/><Relationship Id="rId23" Type="http://schemas.openxmlformats.org/officeDocument/2006/relationships/image" Target="media/image6.jpeg"/><Relationship Id="rId22" Type="http://schemas.openxmlformats.org/officeDocument/2006/relationships/image" Target="media/image5.jpe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emf"/><Relationship Id="rId17" Type="http://schemas.openxmlformats.org/officeDocument/2006/relationships/oleObject" Target="embeddings/oleObject1.bin"/><Relationship Id="rId16" Type="http://schemas.openxmlformats.org/officeDocument/2006/relationships/theme" Target="theme/theme1.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A6E06E-98BD-4558-A33A-CAEE2439A9D6}">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37</Pages>
  <Words>2497</Words>
  <Characters>14236</Characters>
  <Lines>118</Lines>
  <Paragraphs>33</Paragraphs>
  <TotalTime>8</TotalTime>
  <ScaleCrop>false</ScaleCrop>
  <LinksUpToDate>false</LinksUpToDate>
  <CharactersWithSpaces>16700</CharactersWithSpaces>
  <Application>WPS Office_10.1.0.7468_F1E327BC-269C-435d-A152-05C5408002CA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cp:lastPrinted>2018-07-16T10:39:00Z</cp:lastPrinted>
  <dcterms:modified xsi:type="dcterms:W3CDTF">2018-09-19T02:51:58Z</dcterms:modified>
  <cp:revision>301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2052-10.1.0.7468</vt:lpwstr>
  </property>
</Properties>
</file>